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CINEMA</w:t>
      </w:r>
    </w:p>
    <w:p>
      <w:r>
        <w:rPr>
          <w:i/>
          <w:iCs/>
          <w:color w:val="666666"/>
        </w:rPr>
        <w:t xml:space="preserve">DECRETO 6.304 DE 12-12-2007</w:t>
      </w:r>
    </w:p>
    <w:p/>
    <w:p/>
    <w:p>
      <w:r>
        <w:t xml:space="preserve">01. LEI 8.685 DE 20-07-1993 — REGULAMENTA</w:t>
      </w:r>
    </w:p>
    <w:p/>
    <w:p>
      <w:pPr>
        <w:pStyle w:val="Heading2"/>
      </w:pPr>
      <w:r>
        <w:rPr>
          <w:b/>
          <w:bCs/>
        </w:rPr>
        <w:t xml:space="preserve">Ementa</w:t>
      </w:r>
    </w:p>
    <w:p>
      <w:r>
        <w:t xml:space="preserve">DECRETO Nº 6.304, DE 12 DE DEZEMBRO DE 2007 Regulamenta a Lei nº 8.685, de 20 de julho de 1993, que cria mecanismos de fomento à atividade audiovisual. O PRESIDENTE DA REPÚBLICA, no uso da atribuição que lhe confere o art. 84, inciso IV, da Constituição, e tendo em vista o disposto na Lei nº 8.685, de 20 de julho de 1993, no art. 6º da Lei nº 8.849, de 28 de janeiro de 1994, no art. 2º da Lei nº 9.064, de 20 de junho de 1995, no inciso II do art. 6º da Lei nº 9.532, de 10 de dezembro de 1997, no art. 10 da Medida Provisória nº 2.189-49, de 23 de agosto de 2001, nos arts. 41 a 46 da Medida Provisória nº 2.228-1, de 6 de setembro de 2001, na Lei nº 10.454, de 13 de maio de 2002, na Lei nº 11.437, de 28 de dezembro de 2006, e nos arts. 5º e 6º da Lei nº 11.505, de 18 de julho de 2007, DECRETA: Art. 1º Os mecanismos de fomento à atividade audiovisual reger-se-ão pelo disposto neste Decreto. CAPÍTULO I DAS OBRAS AUDIOVISUAIS Art. 2º Para os fins deste Decreto entende-se por: I - obra audiovisual: produto da fixação ou transmissão de imagens, com ou sem som, que tenha a finalidade de criar a impressão de movimento, independentemente dos processos de captação, do suporte utilizado inicial ou posteriormente para fixá-las ou transmiti-las, ou dos meios utilizados para sua veiculação, reprodução, transmissão ou difusão; II - obra cinematográfica: obra audiovisual cuja matriz original de captação é uma película com emulsão fotossensível ou matriz de captação digital, cuja destinação e exibição seja prioritária e inicialmente o mercado de salas de exibição; III - obra videofonográfica: obra audiovisual cuja matriz original de captação é um meio magnético com capacidade de armazenamento de informações que se traduzem em imagens em movimento, com ou sem som; IV - obra cinematográfica e videofonográfica de produção independente: aquela cuja empresa produtora, detentora majoritária dos direit os patrimoniais sobre ela, não tenha qualquer associação ou vínculo, direto ou indireto, com empresas de serviços de radiodifusão de sons e imagens ou operadoras de comunicação eletrônica de massa por assinatura; V - obra cinematográfica brasileira ou obra videofonográfica brasileira: aquela que atende a um dos seguintes requisitos: a) ser produzida por empresa produtora brasileira, observado o disposto no § 1º, registrada na Agência Nacional do Cinema - ANCINE, ser dirigida por diretor brasileiro ou estrangeiro residente no Brasil há mais de três anos, e utilizar para sua produção, no mínimo, dois terços de artistas e técnicos brasileiros ou residentes no País há mais de cinco anos; b) ser realizada por empresa produtora brasileira registrada na ANCINE, em associação com empresas de outros países com os quais o Brasil mantenha acordo de co-produção cinematográfica e em consonância com esses países; c) ser realizada, em regime de co-produção, por empresa produtora brasileira registrada na ANCINE, em associação com empresas de outros países com os quais o Brasil não mantenha acordo de co-produção, assegurada a titularidade de, no mínimo, quarenta por cento dos direitos patrimoniais da obra à empresa produtora brasileira, e utilizar para sua produção, no mínimo, dois terços de artistas e técnicos brasileiros ou residentes no Brasil há mais de três anos; VI - segmento de mercado: mercados de salas de exibição, vídeo doméstico em qualquer suporte, radiodifusão de sons e imagens, comunicação eletrônica de massa por assinatura, mercado publicitário audiovisual ou quaisquer outros mercados que veiculem obras cinematográficas e videofonográficas; VII - obra cinematográfica ou videofonográfica de curta metragem: aquela cuja duração é igual ou inferior a quinze minutos; VIII - obra cinematográfica ou videofonográfica de média metragem: aquela cuja duração é superior a quinze minutos e igual ou inferior a setenta minutos; IX - obra cinematográ fica ou videofonográfica de longa metragem: aquela cuja duração é superior a setenta minutos; X - obra cinematográfica ou videofonográfica seriada: aquela que, sob o mesmo título, seja produzida em capítulos; XI - telefilme: obra documental, ficcional ou de animação, com, no mínimo, cinqüenta e, no máximo, cento e vinte minutos de duração, produzida para primeira exibição em meios eletrônicos; XII - minissérie: obra documental, ficcional ou de animação produzida em película ou matriz de captação digital ou em meio magnético com, no mínimo, três e, no máximo, vinte e seis capítulos e duração máxima de mil e trezentos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2026-06-17T15:21:34.730Z</dcterms:created>
  <dcterms:modified xsi:type="dcterms:W3CDTF">2026-06-17T15:21:34.730Z</dcterms:modified>
</cp:coreProperties>
</file>

<file path=docProps/custom.xml><?xml version="1.0" encoding="utf-8"?>
<Properties xmlns="http://schemas.openxmlformats.org/officeDocument/2006/custom-properties" xmlns:vt="http://schemas.openxmlformats.org/officeDocument/2006/docPropsVTypes"/>
</file>