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DESENVOLVIMENTO SOCIAL-FDS</w:t>
      </w:r>
    </w:p>
    <w:p>
      <w:r>
        <w:rPr>
          <w:i/>
          <w:iCs/>
          <w:color w:val="666666"/>
        </w:rPr>
        <w:t xml:space="preserve">LEI 8.677 DE 13-07-1993</w:t>
      </w:r>
    </w:p>
    <w:p/>
    <w:p/>
    <w:p>
      <w:r>
        <w:t xml:space="preserve">01 — EMPRESAS MERCANTIS E ATIVIDADES AFINS</w:t>
      </w:r>
    </w:p>
    <w:p/>
    <w:p>
      <w:pPr>
        <w:pStyle w:val="Heading2"/>
      </w:pPr>
      <w:r>
        <w:rPr>
          <w:b/>
          <w:bCs/>
        </w:rPr>
        <w:t xml:space="preserve">Ementa</w:t>
      </w:r>
    </w:p>
    <w:p>
      <w:r>
        <w:t xml:space="preserve">LEI Nº 8.934, DE 18 DE NOVEMBRO DE 1994 Dispõe sobre o Registro Público de Empresas Mercantis e Atividades Afins e dá outras providências. O PRESIDENTE DA REPÚBLICA, Faço saber que o Congresso Nacional decreta e eu sanciono a seguinte lei: TÍTULO I Do Registro Público de Empresas Mercantis e Atividades Afins CAPÍTULO I Das Finalidades e da Organização SEÇÃO I Das Finalidades Art. 1º O Registro Público de Empresas Mercantis e Atividades Afins, subordinado às normas gerais prescritas nesta lei, será exercido em todo o território nacional, de forma sistêmica, por órgãos federais e estaduais, com as seguintes finalidades: I - dar garantia, publicidade, autenticidade, segurança e eficácia aos atos jurídicos das empresas mercantis, submetidos a registro na forma desta lei; II - cadastrar as empresas nacionais e estrangeiras em funcionamento no País e manter atualizadas as informações pertinentes; III - proceder à matrícula dos agentes auxiliares do comércio, bem como ao seu cancelamento. Art. 2º Os atos das firmas mercantis individuais e das sociedades mercantis serão arquivados no Registro Público de Empresas Mercantis e Atividades Afins, independentemente de seu objeto, salvo as exceções previstas em lei. Parágrafo único. Fica instituído o Número de Identificação do Registro de Empresas (NIRE), o qual será atribuído a todo ato constitutivo de empresa, devendo ser compatibilizado com os números adotados pelos demais cadastros federais, na forma de regulamentação do Poder Executivo. SEÇÃO II Da Organização Art. 3º Os serviços do Registro Público de Empresas Mercantis e Atividades Afins serão exercidos, em todo o território nacional, de maneira uniforme, harmônica e interdependente, pelo Sistema Nacional de Registro de Empresas Mercantis (Sinrem), composto pelos seguintes órgãos: I - o Departamento Nacional de Registro do Comércio, órgão central Sinrem, com funções supervisora, orientadora, coordenadora e normativa, no plano técnico; e supletiva, no plano administrativo; II - as Juntas Comerciais, como órgãos locais, com funções executora e administradora dos serviços de registro. SUBSEÇÃO I Do Departamento Nacional de Registro do Comércio Art. 4º O Departamento Nacional de Registro do Comércio (DNRC), criado pelos arts. 17, II, e 20 da Lei nº 4.048, de 29 de dezembro de 1961, órgão integrante do Ministério da Indústria, do Comércio e do Turismo, tem por finalidade: I - supervisionar e coordenar, no plano técnico, os órgãos incumbidos da execução dos serviços de Registro Público de Empresas Mercantis e Atividades Afins; II - estabelecer e consolidar, com exclusividade, as normas e diretrizes gerais do Registro Público de Empresas Mercantis e Atividades Afins; III - solucionar dúvidas ocorrentes na interpretação das leis, regulamentos e demais normas relacionadas com o registro de empresas mercantis, baixando instruções para esse fim; IV - prestar orientação às Juntas Comerciais, com vistas à solução de consultas e à observância das normas legais e regulamentares do Registro Público de Empresas Mercantis e Atividades Afins; V - exercer ampla fiscalização jurídica sobre os órgãos incumbidos do Registro Público de Empresas Mercantis e Atividades Afins, representando para os devidos fins às autoridades administrativas contra abusos e infrações das respectivas normas, e requerendo tudo o que se afigurar necessário ao cumprimento dessas normas; VI - estabelecer normas procedimentais de arquivamento de atos de firmas mercantis individuais e sociedades mercantis de qualquer natureza; VII promover ou providenciar, supletivamente, as medidas tendentes a suprir ou corrigir as ausências, falhas ou deficiências dos serviços de Registro Público de Empresas Mercantis e Atividades Afins; VIII - prestar colaboração técnica e financeira às juntas comerciais para a melhoria dos serviços pertinentes ao Registro Público de Empresas Mercantis e Atividades Afins; IX - organizar e manter atualizado o cadastro nacional das empresas mercantis em funcionamento no País, com a cooperação das juntas comerciais; X - instruir, examinar e encaminhar os processos e recursos a serem decididos pelo Ministro de Estado da Indústria, do Comércio e do Turismo, inclusive os pedidos de autorização para nacionalização ou instalação de filial, agência, sucursal ou estabelecimento no País, por sociedade estrangeira, sem prejuízo da competência de outros órgãos federais; XI - promover e efetuar estudos, reuniões e publicações sobre assuntos pertinentes ao Registro Públ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2026-06-17T16:32:48.630Z</dcterms:created>
  <dcterms:modified xsi:type="dcterms:W3CDTF">2026-06-17T16:32:48.630Z</dcterms:modified>
</cp:coreProperties>
</file>

<file path=docProps/custom.xml><?xml version="1.0" encoding="utf-8"?>
<Properties xmlns="http://schemas.openxmlformats.org/officeDocument/2006/custom-properties" xmlns:vt="http://schemas.openxmlformats.org/officeDocument/2006/docPropsVTypes"/>
</file>