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FUNDO DE DESENVOLVIMENTO SOCIAL-FDS</w:t>
      </w:r>
    </w:p>
    <w:p>
      <w:r>
        <w:rPr>
          <w:i/>
          <w:iCs/>
          <w:color w:val="666666"/>
        </w:rPr>
        <w:t xml:space="preserve">LEI 8.677 DE 13-07-1993</w:t>
      </w:r>
    </w:p>
    <w:p/>
    <w:p>
      <w:r>
        <w:rPr>
          <w:b/>
          <w:bCs/>
        </w:rPr>
        <w:t xml:space="preserve">Recurso: </w:t>
      </w:r>
      <w:r>
        <w:t xml:space="preserve">re .</w:t>
      </w:r>
    </w:p>
    <w:p/>
    <w:p>
      <w:r>
        <w:t xml:space="preserve">01. SANÇÕES APLICÁVEIS ÀS CONDUTAS E ATIVIDADES LESIVAS — ESPECIFICAÇÕES</w:t>
      </w:r>
    </w:p>
    <w:p/>
    <w:p>
      <w:pPr>
        <w:pStyle w:val="Heading2"/>
      </w:pPr>
      <w:r>
        <w:rPr>
          <w:b/>
          <w:bCs/>
        </w:rPr>
        <w:t xml:space="preserve">Ementa</w:t>
      </w:r>
    </w:p>
    <w:p>
      <w:r>
        <w:t xml:space="preserve">DECRETO Nº 3.179 de 21 DE SETEMBRO DE 1999 Dispõe sobre a especificação das sanções aplicáveis às condutas e atividades lesivas ao meio ambiente, e dá outras providências. O PRESIDENTE DA REPÚBLICA, no uso da atribuição que lhe confere o art. 84, inciso IV, da Constituição, e tendo em vista o disposto no Capítulo VI da Lei nº 9.605 de 12 de fevereiro de 1998, nos §§ 2º e 3º do art. 16, nos arts.19 e 27 e nos §§ 1º e 2º do art. 44 da Lei nº 4.771 de 15 de setembro de 1965, nos arts. 2º, 3º, 14 e 17 da Lei nº 5.197 de 3 de janeiro de 1967, no inciso IV do art. 14 e no inciso II do art. 17 da Lei nº 6.938 de 31 de agosto de 1981, no art. 1º da Lei nº 7.643 de 18 de dezembro de 1987, no art. 1º da Lei nº 7.679 de 23 de novembro de 1988, no § 2º do art. 3º e no art. 8º da Lei nº 7.802 de 11 de julho de 1989, nos arts. 4º, 5º, 6º e 13 da Lei nº 8.723 de 28 de outubro de 1993, e nos arts. 11, 34 e 46 do Decreto-Lei nº 221 de 28 de fevereiro de 1967, DECRETA: CAPÍTULO I DAS DISPOSIÇÕES PRELIMINARES Art. 1º Toda ação ou omissão que viole as regras jurídicas de uso, gozo, promoção, proteção e recuperação do meio ambiente é considerada infração administrativa ambiental e será punida com as sanções do presente diploma legal, sem prejuízo da aplicação de outras penalidades previstas na legislação. Art. 2º As infrações administrativas são punidas com as seguintes sanções: I - advertência; II - multa simples; III - multa diária; IV - apreensão dos animais, produtos e subprodutos da fauna e flora, instrumentos, petrechos, equipamentos ou veículos de qualquer natureza utilizados na infração; V - destruição ou inutilização do produto; VI - suspensão de venda e fabricação do produto; VII - embargo de obra ou atividade; VIII - demolição de obra; IX - suspensão parcial ou total das atividades; X - restritiva de direitos; e XI - reparação dos danos causados. § 1º Se o infrator cometer, simultaneamente, duas ou mais infrações, ser-lhe-ão aplicadas, cumulativamente, as sanções a elas cominadas. § 2º A advertência será aplicada pela inobservância das disposições deste Decreto e da legislação em vigor, sem prejuízo das demais sanções previstas neste artigo. § 3º A multa simples será aplicada sempre que o agente, por negligência ou dolo: I - advertido, por irregularidades, que tenham sido praticadas, deixar de saná-las, no prazo assinalado por órgão competente do Sistema Nacional do Meio Ambiente - SISNAMA ou pela Capitania dos Portos do Comando da Marinha; II - opuser embaraço à fiscalização dos órgãos do SISNAMA ou da Capitania dos Portos do Comando da Marinha. § 4º A multa simples pode ser convertida em serviços de preservação, melhoria e recuperação da qualidade do meio ambiente. § 5º A multa diária será aplicada sempre que o cometimento da infração se prolongar no tempo, até a sua efetiva cessação ou regularização da situação mediante a celebração, pelo infrator, de termo de compromisso de reparação de dano. § 6º A apreensão, destruição ou inutilização, referidas nos incisos IV e V do caput deste artigo, obedecerão ao seguinte: I - os animais, produtos, subprodutos, instrumentos, petrechos, equipamentos, veículos e embarcações de pesca, objeto de infração administrativa serão apreendidos, lavrando-se os respectivos termos; II - os animais apreendidos terão a seguinte destinação: a) libertados em seu habitat natural, após verificação da sua adaptação às condições de vida silvestre; b) entregues a jardins zoológicos, fundações ambientalistas ou entidades assemelhadas, desde que fiquem sob a responsabilidade de técnicos habilitados; ou c) na impossibilidade de atendimento imediato d as condições previstas nas alíneas anteriores, o órgão ambiental autuante poderá confiar os animais a fiel depositário na forma dos arts. 1.265 a 1.282 da Lei nº 3.071 de 1º de janeiro de 1916, até implementação dos termos antes mencionados; III - os produtos e subprodutos perecíveis ou a madeira apreendidos pela fiscalização serão avaliados e doados pela autoridade competente às instituições científicas, hospitalares, penais, militares, públicas e outras com fins beneficentes, bem como às comunidades carentes, lavrando-se os respectivos termos, sendo que, no caso de produtos da fauna não perecíveis, os mesmos serão destruídos ou doados a instituições científicas, culturais ou educacionais; IV - os produtos e subprodutos de que tratam os incisos anteriores, não retirados pelo beneficiário no prazo estabelecido no documento de doação, sem justificativa, serão obje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2026-06-17T14:03:52.847Z</dcterms:created>
  <dcterms:modified xsi:type="dcterms:W3CDTF">2026-06-17T14:03:52.847Z</dcterms:modified>
</cp:coreProperties>
</file>

<file path=docProps/custom.xml><?xml version="1.0" encoding="utf-8"?>
<Properties xmlns="http://schemas.openxmlformats.org/officeDocument/2006/custom-properties" xmlns:vt="http://schemas.openxmlformats.org/officeDocument/2006/docPropsVTypes"/>
</file>