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TRANSFORMAÇÃO EM ANÔNIMA</w:t>
      </w:r>
    </w:p>
    <w:p/>
    <w:p/>
    <w:p>
      <w:r>
        <w:t xml:space="preserve">11. LEI DAS SOCIEDADES ANÔNIMAS</w:t>
      </w:r>
    </w:p>
    <w:p/>
    <w:p>
      <w:pPr>
        <w:pStyle w:val="Heading2"/>
      </w:pPr>
      <w:r>
        <w:rPr>
          <w:b/>
          <w:bCs/>
        </w:rPr>
        <w:t xml:space="preserve">Ementa</w:t>
      </w:r>
    </w:p>
    <w:p>
      <w:r>
        <w:t xml:space="preserve">CAPÍTULO XVIII Transformação, Incorporação, Fusão e Cisão SEÇÃO I Transformação Conceito e Forma Art. 220. A transformação é a operação pela qual a sociedade passa, independentemente de dissolução e liquidação, de um tipo para outro. Parágrafo único. A transformação obedecerá aos preceitos que regulam a constituição e o registro do tipo a ser adotado pela sociedade. Deliberação Art. 221. A transformação exige o consentimento unânime dos sócios ou acionistas, salvo se prevista no estatuto ou no contrato social, caso em que o sócio dissidente terá o direito de retirar-se da sociedade. Parágrafo único. Os sócios podem renunciar, no contrato social, ao direito de retirada no caso de transformação em companhia. Direito dos Credores Art. 222. A transformação não prejudicará, em caso algum, os direitos dos credores, que continuarão, até o pagamento integral dos seus créditos, com as mesmas garantias que o tipo anterior de sociedade lhes oferecia. Parágrafo único. A falência da sociedade transformada somente produzirá efeitos em relação aos sócios que, no tipo anterior, a eles estariam sujeitos, se o pedirem os titulares de créditos anteriores à transformação, e somente a estes beneficiará. SEÇÃO II Incorporação, Fusão e Cisão Competência e Processo Art. 223. A incorporação, fusão ou cisão podem ser operadas entre sociedades de tipos iguais ou diferentes e deverão ser deliberadas na forma prevista para a alteração dos respectivos estatutos ou contratos sociais. § 1º Nas operações em que houver criação de sociedade serão observadas as normas reguladoras da constituição das sociedades do seu tipo. § 2º Os sócios ou acionistas das sociedades incorporadas, fundidas ou cindidas receberão, diretamente da companhia emissora, as ações que lhes couberem. § 3º Se a incorporação, fusão ou cisão envolverem companhia aberta, as sociedades que a sucederem serão também abertas, devendo obter o respectivo registro e, se for o caso, promover a admissão de negociação das novas ações no mercado secundário, no prazo máximo de cento e vinte dias, contados da data da assembléia-geral que aprovou a operação, observando as normas pertinentes baixadas pela Comissão de Valores Mobiliários. (Incluído pela Lei nº 9.457 de 1997) § 4º O descumprimento do previsto no parágrafo anterior dará ao acionista direito de retirar-se da companhia, mediante reembolso do valor das suas ações (art. 45), nos trinta dias seguintes ao término do prazo nele referido, observado o disposto nos §§ 1º e 4º do art. 137. (Incluído pela Lei nº 9.457 de 1997) Protocolo Art. 224. As condições da incorporação, fusão ou cisão com incorporação em sociedade existente constarão de protocolo firmado pelos órgãos de administração ou sócios das sociedades interessadas, que incluirá: I - o número, espécie e classe das ações que serão atribuídas em substituição dos direitos de sócios que se extinguirão e os critérios utilizados para determinar as relações de substituição; II - os elementos ativos e passivos que formarão cada parcela do patrimônio, no caso de cisão; III - os critérios de avaliação do patrimônio líquido, a data a que será referida a avaliação, e o tratamento das variações patrimoniais posteriores; IV - a solução a ser adotada quanto às ações ou quotas do capital de uma das sociedades possuídas por outra; V - o valor do capital das sociedades a serem criadas ou do aumento ou redução do capital das sociedades que forem parte na operação; VI - o projeto ou projetos de estatuto, ou de alterações estatutárias, que deverão ser aprovados para efetivar a operação; VII - todas as demais condições a que estiver sujeita a operação. Parágrafo único. Os valores sujeitos a determinação serão indicados por estimativa. Justificação Art. 225. As operações de incorporação, fusão e cisão serão submetidas à deliberação da assembléia-geral das companhias interessadas mediante justificação, na qual serão expostos: I - os motivos ou fins da operação, e o interesse da companhia na sua realização; II - as ações que os acionistas preferenciais receberão e as razões para a modificação dos seus direitos, se prevista; III - a composição, após a operação, segundo espécies e classes das ações, do capital das companhias que deverão emitir ações em substituição às que se deverão extinguir; IV - o valor de reembolso das ações a que terão direito os acionistas dissidentes. Transformação, Incorporação, Fusão e Cisão (Redação dada pela Lei nº 11.638 de 2007) Art. 226. As operações de incorporação, fusão e cisão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2026-06-17T16:51:38.077Z</dcterms:created>
  <dcterms:modified xsi:type="dcterms:W3CDTF">2026-06-17T16:51:38.077Z</dcterms:modified>
</cp:coreProperties>
</file>

<file path=docProps/custom.xml><?xml version="1.0" encoding="utf-8"?>
<Properties xmlns="http://schemas.openxmlformats.org/officeDocument/2006/custom-properties" xmlns:vt="http://schemas.openxmlformats.org/officeDocument/2006/docPropsVTypes"/>
</file>