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DE AUTARQUIA</w:t>
      </w:r>
    </w:p>
    <w:p>
      <w:r>
        <w:rPr>
          <w:i/>
          <w:iCs/>
          <w:color w:val="666666"/>
        </w:rPr>
        <w:t xml:space="preserve">CARGO DE CARÁTER PERMANENTE</w:t>
      </w:r>
    </w:p>
    <w:p/>
    <w:p/>
    <w:p>
      <w:r>
        <w:t xml:space="preserve">MEDIDA PROVISÓRIA 415 DE 21-01-2008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6.366, DE 30 DE JANEIRO DE 2008 Regulamenta a Medida Provisória nº 415, de 21 de janeiro de 2008, que proíbe a comercialização de bebidas alcoólicas em rodovias federais. O PRESIDENTE DA REPÚBLICA, no uso da atribuição que lhe confere o art. 84, inciso IV, da Constituição, e tendo em vista o disposto na Medida Provisória nº 415, de 21 de janeiro de 2008, Decreta: Art. 1º São vedados, na faixa de domínio de rodovia federal ou em local contíguo à faixa de domínio com acesso direto a rodovia, a venda varejista e o oferecimento para consumo de bebidas alcoólicas. § 1º A violação do disposto no caput implica multa de R$ 1.500,00 (mil e quinhentos reais). § 2º Em caso de reincidência, a multa será aplicada em dobro e suspensa a autorização para acesso a rodovia pelo prazo de dois anos. Art. 2º Para efeitos deste Decreto adotam-se as seguintes definições: I - faixa de domínio: superfície lindeira às vias rurais, incluindo suas vias arteriais, locais e coletoras, delimitada por lei específica e sob responsabilidade do órgão ou entidade de trânsito competente com circunscrição sobre a via; II - local contíguo à faixa de domínio com acesso direto a rodovia: área lindeira à faixa de domínio, na qual o acesso ou um dos acessos seja diretamente por meio da rodovia ou da faixa de domínio; e III - bebidas alcoólicas: bebidas potáveis que contenham álcool em sua composição, com grau de concentração igual ou acima de meio grau Gay-Lussac. Art. 3º O estabelecimento comercial situado na faixa de domínio de rodovia federal ou em local contíguo à faixa de domínio com acesso direto a rodovia que inclua entre sua atividade a venda ou o fornecimento de bebidas ou alimentos deverá fixar, em local de ampla visibilidade, aviso indicativo da vedação de que trata o art. 1º. § 1º Para os fins do caput, considera-se de ampla visibilidade o aviso com dimensão mínima de duzen tos e dez por duzentos e noventa e sete milímetros, fixado no ponto de maior circulação de pessoas e com letras de altura mínima de um centímetro. § 2º Do aviso deverá constar, no mínimo, o texto "É proibida a venda varejista ou oferecimento para consumo de bebidas alcoólicas. Pena: Multa de R$ 1.500,00. Denúncias: Disque 191 - Polícia Rodoviária Federal". § 3º O descumprimento do disposto neste artigo implica multa de R$ 300,00 (trezentos reais). Art. 4º Compete à Polícia Rodoviária Federal fiscalizar, aplicar e arrecadar as multas previstas neste Decreto. Parágrafo único. Esgotado o prazo para o recolhimento da penalidade imposta sem que o infrator tenha providenciado o pagamento devido, a Polícia Rodoviária Federal encaminhará os processos que culminaram nas sanções constituídas à Procuradoria da Fazenda Nacional do respectivo Estado, para efeitos de inscrição em dívida ativa. Art. 5º Configurada a reincidência, a Polícia Rodoviária Federal comunicará o Departamento Nacional de Infra-Estrutura de Transportes - DNIT para aplicação da penalidade de suspensão da autorização para acesso a rodovia. Parágrafo único. A suspensão da autorização para acesso a rodovia dar-se-á pelo prazo de dois anos, devendo o DNIT providenciar o bloqueio físico do acesso ao local. Art. 6º Constatada a irregularidade pela Polícia Rodoviária Federal, será determinada a imediata retirada dos produtos expostos à venda ou ofertados para o consumo e a cessação de qualquer ato de venda ou oferecimento para consumo deles, lavrando-se auto de infração. § 1º No caso de desobediência da determinação de que trata o caput o policial rodoviário federal responsável pela fiscalização adotará as providências penais cabíveis. § 2º O auto de infração de que trata este artigo serve de notificação, ainda que recebido por preposto ou empregado, marcando o início do prazo de cinco dias para oferecimento de defes a mediante petição dirigida ao Superintendente ou Chefe de Distrito da Unidade Regional do Departamento de Polícia Rodoviária Federal com circunscrição sobre a via. § 3º Julgado procedente o auto de infração, o Superintendente ou Chefe de Distrito da Unidade Regional do Departamento de Polícia Rodoviária Federal com circunscrição sobre a via aplicará a penalidade cabível, expedindo a respectiva notificação ao infrator, mediante ciência no processo, por via postal com aviso de recebimento, por telegrama ou outro meio que assegure a certeza da ciência do interessado. § 4º Da notificação de que trata o § 3º deste artigo deverá constar o prazo de dez dias para pagamento da multa ou interposição de recurso,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2026-10-26T03:45:56.055Z</dcterms:created>
  <dcterms:modified xsi:type="dcterms:W3CDTF">2026-10-26T03:45:56.055Z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