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DE AUTARQUIA</w:t>
      </w:r>
    </w:p>
    <w:p>
      <w:r>
        <w:rPr>
          <w:i/>
          <w:iCs/>
          <w:color w:val="666666"/>
        </w:rPr>
        <w:t xml:space="preserve">CARGO DE CARÁTER PERMANENTE</w:t>
      </w:r>
    </w:p>
    <w:p/>
    <w:p/>
    <w:p>
      <w:r>
        <w:t xml:space="preserve">MEDIDA PROVISÓRIA 415 DE 21-01-2008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6.366, DE 30 DE JANEIRO DE 2008 Regulamenta a Medida Provisória nº 415, de 21 de janeiro de 2008, que proíbe a comercialização de bebidas alcoólicas em rodovias federais. O PRESIDENTE DA REPÚBLICA, no uso da atribuição que lhe confere o art. 84, inciso IV, da Constituição, e tendo em vista o disposto na Medida Provisória nº 415, de 21 de janeiro de 2008, Decreta: Art. 1º São vedados, na faixa de domínio de rodovia federal ou em local contíguo à faixa de domínio com acesso direto a rodovia, a venda varejista e o oferecimento para consumo de bebidas alcoólicas. § 1º A violação do disposto no caput implica multa de R$ 1.500,00 (mil e quinhentos reais). § 2º Em caso de reincidência, a multa será aplicada em dobro e suspensa a autorização para acesso a rodovia pelo prazo de dois anos. Art. 2º Para efeitos deste Decreto adotam-se as seguintes definições: I - faixa de domínio: superfície lindeira às vias rurais, incluindo suas vias arteriais, locais e coletoras, delimitada por lei específica e sob responsabilidade do órgão ou entidade de trânsito competente com circunscrição sobre a via; II - local contíguo à faixa de domínio com acesso direto a rodovia: área lindeira à faixa de domínio, na qual o acesso ou um dos acessos seja diretamente por meio da rodovia ou da faixa de domínio; e III - bebidas alcoólicas: bebidas potáveis que contenham álcool em sua composição, com grau de concentração igual ou acima de meio grau Gay-Lussac. Art. 3º O estabelecimento comercial situado na faixa de domínio de rodovia federal ou em local contíguo à faixa de domínio com acesso direto a rodovia que inclua entre sua atividade a venda ou o fornecimento de bebidas ou alimentos deverá fixar, em local de ampla visibilidade, aviso indicativo da vedação de que trata o art. 1º. § 1º Para os fins do caput, considera-se de ampla visibilidade o aviso com dimensão mínima de duzen tos e dez por duzentos e noventa e sete milímetros, fixado no ponto de maior circulação de pessoas e com letras de altura mínima de um centímetro. § 2º Do aviso deverá constar, no mínimo, o texto "É proibida a venda varejista ou oferecimento para consumo de bebidas alcoólicas. Pena: Multa de R$ 1.500,00. Denúncias: Disque 191 - Polícia Rodoviária Federal". § 3º O descumprimento do disposto neste artigo implica multa de R$ 300,00 (trezentos reais). Art. 4º Compete à Polícia Rodoviária Federal fiscalizar, aplicar e arrecadar as multas previstas neste Decreto. Parágrafo único. Esgotado o prazo para o recolhimento da penalidade imposta sem que o infrator tenha providenciado o pagamento devido, a Polícia Rodoviária Federal encaminhará os processos que culminaram nas sanções constituídas à Procuradoria da Fazenda Nacional do respectivo Estado, para efeitos de inscrição em dívida ativa. Art. 5º Configurada a reincidência, a Polícia Rodoviária Federal comunicará o Departamento Nacional de Infra-Estrutura de Transportes - DNIT para aplicação da penalidade de suspensão da autorização para acesso a rodovia. Parágrafo único. A suspensão da autorização para acesso a rodovia dar-se-á pelo prazo de dois anos, devendo o DNIT providenciar o bloqueio físico do acesso ao local. Art. 6º Constatada a irregularidade pela Polícia Rodoviária Federal, será determinada a imediata retirada dos produtos expostos à venda ou ofertados para o consumo e a cessação de qualquer ato de venda ou oferecimento para consumo deles, lavrando-se auto de infração. § 1º No caso de desobediência da determinação de que trata o caput o policial rodoviário federal responsável pela fiscalização adotará as providências penais cabíveis. § 2º O auto de infração de que trata este artigo serve de notificação, ainda que recebido por preposto ou empregado, marcando o início do prazo de cinco dias para oferecimento de defes a mediante petição dirigida ao Superintendente ou Chefe de Distrito da Unidade Regional do Departamento de Polícia Rodoviária Federal com circunscrição sobre a via. § 3º Julgado procedente o auto de infração, o Superintendente ou Chefe de Distrito da Unidade Regional do Departamento de Polícia Rodoviária Federal com circunscrição sobre a via aplicará a penalidade cabível, expedindo a respectiva notificação ao infrator, mediante ciência no processo, por via postal com aviso de recebimento, por telegrama ou outro meio que assegure a certeza da ciência do interessado. § 4º Da notificação de que trata o § 3º deste artigo deverá constar o prazo de dez dias para pagamento da multa ou interposição de recurso,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2026-06-17T15:24:47.612Z</dcterms:created>
  <dcterms:modified xsi:type="dcterms:W3CDTF">2026-06-17T15:24:47.612Z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