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6.420 DE 01-04-2008</w:t>
      </w:r>
    </w:p>
    <w:p/>
    <w:p/>
    <w:p>
      <w:r>
        <w:t xml:space="preserve">04. PLANOS DE BENEFÍCIOS DA PREVIDÊNCIA SOCIAL</w:t>
      </w:r>
    </w:p>
    <w:p/>
    <w:p>
      <w:pPr>
        <w:pStyle w:val="Heading2"/>
      </w:pPr>
      <w:r>
        <w:rPr>
          <w:b/>
          <w:bCs/>
        </w:rPr>
        <w:t xml:space="preserve">Ementa</w:t>
      </w:r>
    </w:p>
    <w:p>
      <w:r>
        <w:t xml:space="preserve">Seção III Do Cálculo do Valor dos Benefícios Subseção I Do Salário-de- Benefício Art. 28. O valor do benefício de prestação continuada, inclusive o regido por norma especial e o decorrente de acidente do trabalho, exceto o salário-família e o salário-maternidade, será calculado com base no salário-de-benefício. (Redação dada pela Lei nº 9.032 de 1995) § 1º (Revogado pela Lei nº 9.032 de 1995) § 2º (Revogado pela Lei nº 9.032 de 1995) § 3º (Revogado pela Lei nº 9.032 de 1995) § 4º (Revogado pela Lei nº 9.032 de 1995) Art. 29. O salário-de-benefício consiste: (Redação dada pela Lei nº 9.876 de 26.11.99) I - para os benefícios de que tratam as alíneas b e c do inciso I do art. 18, na média aritmética simples dos maiores salários-de-contribuição correspondentes a oitenta por cento de todo o período contributivo, multiplicada pelo fator previdenciário; (Incluído pela Lei nº 9.876 de 26.11.99) II - para os benefícios de que tratam as alíneas a, d, e e h do inciso I do art. 18, na média aritmética simples dos maiores salários-de-contribuição correspondentes a oitenta por cento de todo o período contributivo. (Incluído pela Lei nº 9.876 de 26.11.99) § 1º (Revogado pela Lei nº 9.876 de 26.11.1999) § 2º O valor do salário-de-benefício não será inferior ao de um salário mínimo, nem superior ao do limite máximo do salário-de-contribuição na data de início do benefício. § 3º Serão considerados para cálculo do salário-de-benefício os ganhos habituais do segurado empregado, a qualquer título, sob forma de moeda corrente ou de utilidades, sobre os quais tenha incidido contribuições previdenciárias, exceto o décimo-terceiro salário (gratificação natalina). (Redação dada pela Lei nº 8.870 de 1994) § 4º Não será considerado, para o cálculo do salário-de-benefício, o aumento dos salários-de-contribuição que exce der o limite legal, inclusive o voluntariamente concedido nos 36 (trinta e seis) meses imediatamente anteriores ao início do benefício, salvo se homologado pela Justiça do Trabalho, resultante de promoção regulada por normas gerais da empresa, admitida pela legislação do trabalho, de sentença normativa ou de reajustamento salarial obtido pela categoria respectiva. § 5º Se, no período básico de cálculo, o segurado tiver recebido benefícios por incapacidade, sua duração será contada, considerando-se como salário-de-contribuição, no período, o salário-de-benefício que serviu de base para o cálculo da renda mensal, reajustado nas mesmas épocas e bases dos benefícios em geral, não podendo ser inferior ao valor de 1 (um) salário mínimo. § 6º No caso de segurado especial, o salário-de-benefício, que não será inferior ao salário mínimo, consiste: (Incluído pela Lei nº 9.876 de 26.11.99) I - para os benefícios de que tratam as alíneas b e c do inciso I do art. 18, em um treze avos da média aritmética simples dos maiores valores sobre os quais incidiu a sua contribuição anual, correspondentes a oitenta por cento de todo o período contributivo, multiplicada pelo fator previdenciário; (Incluído pela Lei nº 9.876 de 26.11.99) II - para os benefícios de que tratam as alíneas a, d, e e h do inciso I do art. 18, em um treze avos da média aritmética simples dos maiores valores sobre os quais incidiu a sua contribuição anual, correspondentes a oitenta por cento de todo o período contributivo. (Incluído pela Lei nº 9.876 de 26.11.99) § 7º O fator previdenciário será calculado considerando-se a idade, a expectativa de sobrevida e o tempo de contribuição do segurado ao se aposentar, segundo a fórmula constante do Anexo desta Lei. (Incluído pela Lei nº 9.876 de 26.11.99) § 8º Para efeito do disposto no § 7º, a expectativa de sobrevida do segurado na idade da aposentadoria será obtida a partir da tábua completa de mortalidade construída pela Fundação Instituto Brasileiro de Geografia e Estatística - IBGE, considerando-se a média nacional única para ambos os sexos. (Incluído pela Lei nº 9.876 de 26.11.99) § 9º Para efeito da aplicação do fator previdenciário, ao tempo de contribuição do segurado serão adicionados: (Incluído pela Lei nº 9.876 de 26.11.99) I - cinco anos, quando se tratar de mulher; (Incluído pela Lei nº 9.876 de 26.11.99) II - cinco anos, quando se tratar de professor que comprove exclusivamente tempo de efetivo exercício das funções de magistério na educação infantil e no ensino fundamental e médio; (Incluído pela Lei nº 9.876 de 26.11.99) III - dez anos, quando se tratar de professora que comprove exclusivamente tempo de efetivo exerc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2026-07-28T02:38:13.398Z</dcterms:created>
  <dcterms:modified xsi:type="dcterms:W3CDTF">2026-07-28T02:38:13.398Z</dcterms:modified>
</cp:coreProperties>
</file>

<file path=docProps/custom.xml><?xml version="1.0" encoding="utf-8"?>
<Properties xmlns="http://schemas.openxmlformats.org/officeDocument/2006/custom-properties" xmlns:vt="http://schemas.openxmlformats.org/officeDocument/2006/docPropsVTypes"/>
</file>