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6.420 DE 01-04-2008</w:t>
      </w:r>
    </w:p>
    <w:p/>
    <w:p/>
    <w:p>
      <w:r>
        <w:t xml:space="preserve">07. PLANOS DE BENEFÍCIOS DA PREVIDÊNCIA SOCIAL</w:t>
      </w:r>
    </w:p>
    <w:p/>
    <w:p>
      <w:pPr>
        <w:pStyle w:val="Heading2"/>
      </w:pPr>
      <w:r>
        <w:rPr>
          <w:b/>
          <w:bCs/>
        </w:rPr>
        <w:t xml:space="preserve">Ementa</w:t>
      </w:r>
    </w:p>
    <w:p>
      <w:r>
        <w:t xml:space="preserve">Seção VI Dos Serviços Subseção I Do Serviço Social Art. 88. Compete ao Serviço Social esclarecer junto aos beneficiários seus direitos sociais e os meios de exercê-los e estabelecer conjuntamente com eles o processo de solução dos problemas que emergirem da sua relação com a Previdência Social, tanto no âmbito interno da instituição como na dinâmica da sociedade. § 1º Será dada prioridade aos segurados em benefício por incapacidade temporária e atenção especial aos aposentados e pensionistas. § 2º Para assegurar o efetivo atendimento dos usuários serão utilizadas intervenção técnica, assistência de natureza jurídica, ajuda material, recursos sociais, intercâmbio com empresas e pesquisa social, inclusive mediante celebração de convênios, acordos ou contratos. § 3º O Serviço Social terá como diretriz a participação do beneficiário na implementação e no fortalecimento da política previdenciária, em articulação com as associações e entidades de classe. § 4º O Serviço Social, considerando a universalização da Previdência Social, prestará assessoramento técnico aos Estados e Municípios na elaboração e implantação de suas propostas de trabalho. Subseção II Da Habilitação e da Reabilitação Profissional Art. 89. A habilitação e a reabilitação profissional e social deverão proporcionar ao beneficiário incapacitado parcial ou totalmente para o trabalho, e às pessoas portadoras de deficiência, os meios para a (re)educação e de (re)adaptação profissional e social indicados para participar do mercado de trabalho e do contexto em que vive. Parágrafo único. A reabilitação profissional compreende: a) o fornecimento de aparelho de prótese, órtese e instrumentos de auxílio para locomoção quando a perda ou redução da capacidade funcional puder ser atenuada por seu uso e dos equipamentos necessários à habilitação e reabilitação social e profissional; b) a reparação ou a substituição dos aparelhos mencionados no inciso anterior, desgastados pelo uso normal ou por ocorrência estranha à vontade do beneficiário; c) o transporte do acidentado do trabalho, quando necessário. Art. 90. A prestação de que trata o artigo anterior é devida em caráter obrigatório aos segurados, inclusive aposentados e, na medida das possibilidades do órgão da Previdência Social, aos seus dependentes. Art. 91. Será concedido, no caso de habilitação e reabilitação profissional, auxílio para tratamento ou exame fora do domicílio do beneficiário, conforme dispuser o Regulamento. Art. 92. Concluído o processo de habilitação ou reabilitação social e profissional, a Previdência Social emitirá certificado individual, indicando as atividades que poderão ser exercidas pelo beneficiário, nada impedindo que este exerça outra atividade para a qual se capacitar. Art. 93. A empresa com 100 (cem) ou mais empregados está obrigada a preencher de 2% (dois por cento) a 5% (cinco por cento) dos seus cargos com beneficiários reabilitados ou pessoas portadoras de deficiência, habilitadas, na seguinte proporção: I - até 200 empregados ..........2%; II - de 201 a 500 ..........................3%; III - de 501 a 1.000 ......................4%; IV - de 1.001 em diante. ...........5%. § 1º A dispensa de trabalhador reabilitado ou de deficiente habilitado ao final de contrato por prazo determinado de mais de 90 (noventa) dias, e a imotivada, no contrato por prazo indeterminado, só poderá ocorrer após a contratação de substituto de condição semelhante. § 2º O Ministério do Trabalho e da Previdência Social deverá gerar estatísticas sobre o total de empregados e as vagas preenchidas por reabilitados e deficientes habilitados, fornecendo-as, quando solicitadas, aos sindicatos ou entidades representativas dos empreg ados. Seção VII Da Contagem Recíproca de Tempo de Serviço Art. 94. Para efeito dos benefícios previstos no Regime Geral de Previdência Social ou no serviço público é assegurada a contagem recíproca do tempo de contribuição na atividade privada, rural e urbana, e do tempo de contribuição ou de serviço na administração pública, hipótese em que os diferentes sistemas de previdência social se compensarão financeiramente. (Redação dada pela Lei nº 9.711 de 20.11.98) § 1º A compensação financeira será feita ao sistema a que o interessado estiver vinculado ao requerer o benefício pelos demais sistemas, em relação aos respectivos tempos de contribuição ou de serviço, conforme dispuser o Regulamento. (Renumerado pela Lei Complementar nº 123 de 2006) § 2º Não será computado como tempo de contribui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2026-07-28T03:14:39.899Z</dcterms:created>
  <dcterms:modified xsi:type="dcterms:W3CDTF">2026-07-28T03:14:39.899Z</dcterms:modified>
</cp:coreProperties>
</file>

<file path=docProps/custom.xml><?xml version="1.0" encoding="utf-8"?>
<Properties xmlns="http://schemas.openxmlformats.org/officeDocument/2006/custom-properties" xmlns:vt="http://schemas.openxmlformats.org/officeDocument/2006/docPropsVTypes"/>
</file>