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11.672 DE 08-05-2008</w:t>
      </w:r>
    </w:p>
    <w:p/>
    <w:p/>
    <w:p>
      <w:r>
        <w:t xml:space="preserve">ARTS. 8º E 15 DO DECRETO 6.306 DE 14-12-2007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6.453, DE 12 DE MAIO DE 2008 Dá nova redação aos arts. 8º e 15 do Decreto nº 6.306, de 14 de dezembro de 2007, que regulamenta o Imposto sobre Operações de Crédito, Câmbio e Seguro, ou relativas a Títulos ou Valores Mobiliários - IOF. O PRESIDENTE DA REPÚBLICA, no uso das atribuições que lhe confere o art. 84, inciso IV, e 153, § 1º da Constituição, e tendo em vista o disposto na Lei nº 5.143, de 20 de outubro de 1966, e na Lei nº 8.894, de 21 de junho de 1994, DECRETA: Art. 1º Os arts. 8º e 15 do Decreto nº 6.306, de 14 de dezembro de 2007, passam a vigorar com a seguinte redação: "Art. 8º ................... ................................ XII - efetuada pelo Banco Nacional de Desenvolvimento Econômico e Social - BNDES ou por seus agentes financeiros, com recursos daquele banco ou de fundos por ele administrados, ou por intermédio da empresa pública Financiadora de Estudos e Projetos - FINEP; ................................ § 5º Fica instituída, independentemente do prazo da operação, alíquota adicional de trinta e oito centésimos por cento do IOF incidente sobre o valor das operações de crédito de que tratam os incisos I, II, IV, V, VI, X, XI, XIV, XVI, XVIII, XIX e XXI." (NR) "Art. 15. ................. § 1º ........................ ................................ X - nas liquidações de operações de câmbio para ingresso de recursos no País, inclusive por meio de operações simultâneas, realizadas por investidor estrangeiro, a partir de 17 de março de 2008, para aplicação no mercado financeiro e de capitais, excetuadas as operações de que tratam os incisos IX e XIII: um inteiro e cinco décimos por cento; ................................. XVII - na operação de compra de moeda estrangeira por instituição autorizada a operar no mercado de câmbio, contratada simultaneamente com uma operação de venda, exclusivamente quando requeridas em disposição regulamentar, excetuada a hipótese previ sta no inciso X: zero; ....................." (NR) Art. 2º Este Decreto entra em vigor na data da sua publicação. Brasília, 12 de maio de 2008; 187º da Independência e 120º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2026-06-17T15:39:37.365Z</dcterms:created>
  <dcterms:modified xsi:type="dcterms:W3CDTF">2026-06-17T15:39:37.365Z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