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COMÉRCIO DE BEBIDAS</w:t>
      </w:r>
    </w:p>
    <w:p>
      <w:r>
        <w:rPr>
          <w:i/>
          <w:iCs/>
          <w:color w:val="666666"/>
        </w:rPr>
        <w:t xml:space="preserve">DECRETO 6.489 DE 19-06-2008</w:t>
      </w:r>
    </w:p>
    <w:p/>
    <w:p/>
    <w:p>
      <w:r>
        <w:t xml:space="preserve">BEBIDAS ALCOÓLICAS — COMERCIALIZAÇÃO - RESTRINGE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6.489, DE 19 DE JUNHO DE 2008 Regulamenta a Lei nº 11.705, de 19 de junho de 2008, no ponto em que restringe a comercialização de bebidas alcoólicas em rodovias federais. O PRESIDENTE DA REPÚBLICA, no uso da atribuição que lhe confere o art. 84, inciso IV, da Constituição, e tendo em vista o disposto na Lei nº 11.705, de 19 de junho de 2008, Decreta : Art. 1º São vedados, na faixa de domínio de rodovia federal ou em terrenos contíguos à faixa de domínio com acesso direto à rodovia, a venda varejista ou o oferecimento para consumo de bebidas alcoólicas no local. § 1º A violação do disposto no caput implica multa de R$ 1.500,00 (mil e quinhentos reais). § 2º Em caso de reincidência, dentro do prazo de doze meses, a multa será aplicada em dobro e suspensa a autorização para acesso à rodovia. § 3º Considera-se como para consumo no local a disponibilização de ambiente e condições para consumo na área interna ou externa do estabelecimento comercial. Art. 2º Não se aplica o disposto neste Decreto em área urbana. Art. 3º Para os efeitos deste Decreto, adotam-se as seguintes definições: I - faixa de domínio: superfície lindeira às vias rurais, incluindo suas vias arteriais, locais e coletoras, delimitada por lei específica e sob responsabilidade do órgão ou entidade de trânsito competente com circunscrição sobre a via; II - local contíguo à faixa de domínio com acesso direto à rodovia: área lindeira à faixa de domínio, na qual o acesso ou um dos acessos seja diretamente por meio da rodovia ou da faixa de domínio; III - bebidas alcoólicas: bebidas potáveis que contenham álcool em sua composição, com grau de concentração igual ou acima de meio grau Gay-Lussac; e IV - área urbana de rodovia: trecho da rodovia limítrofe com áreas definidas pela legislação do Município ou do Distrito Federal como área urbana. Parágrafo único. Caso o Município não possua legislação definindo sua área urbana, a proibição ocorrerá em toda extensão da rodovia no Município respectivo. Art. 4º Ressalvado o disposto no art. 2º, o estabelecimento comercial situado na faixa de domínio de rodovia federal ou em local contíguo à faixa de domínio com acesso direto à rodovia que inclua entre sua atividade a venda ou o fornecimento de bebidas ou alimentos deverá fixar, em local de ampla visibilidade, aviso da vedação de que trata o art. 1º. § 1º Para os fins do caput, considera-se de ampla visibilidade o aviso com dimensão mínima de duzentos e dez por duzentos e noventa e sete milímetros, fixado no ponto de maior circulação de pessoas e com letras de altura mínima de um centímetro. § 2º Do aviso deverá constar, no mínimo, o texto "É proibida a venda varejista ou o oferecimento de bebidas alcoólicas para consumo neste local. Pena: Multa de R$ 1.500,00. Denúncias: Disque 191 - Polícia Rodoviária Federal". § 3º O descumprimento do disposto neste artigo implica multa de R$ 300,00 (trezentos reais). Art. 5º Compete à Polícia Rodoviária Federal fiscalizar, aplicar e arrecadar as multas previstas neste Decreto. § 1º A União poderá firmar convênios com os Estados ou o Distrito Federal, para que exerçam a fiscalização e apliquem as multas de que tratam os arts. 1º e 4º deste Decreto em rodovias federais nas quais o patrulhamento ostensivo não esteja sendo realizado pela Polícia Rodoviária Federal. § 2º Para exercer a fiscalização, a Polícia Rodoviária Federal, ou o ente conveniado, deverá observar a legislação municipal que delimita as áreas urbanas. § 3º Esgotado o prazo para o recolhimento da penalidade imposta sem que o infrator tenha providenciado o pagamento devido, a Polícia Rodoviária Federal encaminhará os processos que culminaram nas sanções constituídas à Procuradoria da Fazenda Nacional do respectivo Estado, para efeitos de inscrição em dívida ativ a. Art. 6º Configurada a reincidência, a Polícia Rodoviária Federal, ou o ente conveniado, comunicará ao Departamento Nacional de Infra-Estrutura de Transportes - DNIT ou, quando se tratar de rodovia concedida, à Agência Nacional de Transportes Terrestres - ANTT, para aplicação da penalidade de suspensão da autorização para acesso à rodovia. § 1º A suspensão da autorização para acesso à rodovia dar-se-á pelo prazo de: I - noventa dias, caso não tenha ocorrido suspensão anterior; ou II - um ano, caso tenha ocorrido outra suspensão nos últimos dois anos. § 2º Compete ao DNIT ou, quando se tratar de rodovia concedida, à ANTT providenciar o bloqueio físico do acesso, com apoio da Polícia Rodoviária Federal.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2026-10-26T04:38:34.565Z</dcterms:created>
  <dcterms:modified xsi:type="dcterms:W3CDTF">2026-10-26T04:38:34.565Z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