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DECRETO 6.489 DE 19-06-2008</w:t>
      </w:r>
    </w:p>
    <w:p/>
    <w:p/>
    <w:p>
      <w:r>
        <w:t xml:space="preserve">BEBIDAS ALCOÓLICAS — COMERCIALIZAÇÃO - RESTRINGE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6.489, DE 19 DE JUNHO DE 2008 Regulamenta a Lei nº 11.705, de 19 de junho de 2008, no ponto em que restringe a comercialização de bebidas alcoólicas em rodovias federais. O PRESIDENTE DA REPÚBLICA, no uso da atribuição que lhe confere o art. 84, inciso IV, da Constituição, e tendo em vista o disposto na Lei nº 11.705, de 19 de junho de 2008, Decreta : Art. 1º São vedados, na faixa de domínio de rodovia federal ou em terrenos contíguos à faixa de domínio com acesso direto à rodovia, a venda varejista ou o oferecimento para consumo de bebidas alcoólicas no local. § 1º A violação do disposto no caput implica multa de R$ 1.500,00 (mil e quinhentos reais). § 2º Em caso de reincidência, dentro do prazo de doze meses, a multa será aplicada em dobro e suspensa a autorização para acesso à rodovia. § 3º Considera-se como para consumo no local a disponibilização de ambiente e condições para consumo na área interna ou externa do estabelecimento comercial. Art. 2º Não se aplica o disposto neste Decreto em área urbana. Art. 3º Para os efeitos deste Decreto, adotam-se as seguintes definições: I - faixa de domínio: superfície lindeira às vias rurais, incluindo suas vias arteriais, locais e coletoras, delimitada por lei específica e sob responsabilidade do órgão ou entidade de trânsito competente com circunscrição sobre a via; II - local contíguo à faixa de domínio com acesso direto à rodovia: área lindeira à faixa de domínio, na qual o acesso ou um dos acessos seja diretamente por meio da rodovia ou da faixa de domínio; III - bebidas alcoólicas: bebidas potáveis que contenham álcool em sua composição, com grau de concentração igual ou acima de meio grau Gay-Lussac; e IV - área urbana de rodovia: trecho da rodovia limítrofe com áreas definidas pela legislação do Município ou do Distrito Federal como área urbana. Parágrafo único. Caso o Município não possua legislação definindo sua área urbana, a proibição ocorrerá em toda extensão da rodovia no Município respectivo. Art. 4º Ressalvado o disposto no art. 2º, o estabelecimento comercial situado na faixa de domínio de rodovia federal ou em local contíguo à faixa de domínio com acesso direto à rodovia que inclua entre sua atividade a venda ou o fornecimento de bebidas ou alimentos deverá fixar, em local de ampla visibilidade, aviso da vedação de que trata o art. 1º. § 1º Para os fins do caput, considera-se de ampla visibilidade o aviso com dimensão mínima de duzentos e dez por duzentos e noventa e sete milímetros, fixado no ponto de maior circulação de pessoas e com letras de altura mínima de um centímetro. § 2º Do aviso deverá constar, no mínimo, o texto "É proibida a venda varejista ou o oferecimento de bebidas alcoólicas para consumo neste local. Pena: Multa de R$ 1.500,00. Denúncias: Disque 191 - Polícia Rodoviária Federal". § 3º O descumprimento do disposto neste artigo implica multa de R$ 300,00 (trezentos reais). Art. 5º Compete à Polícia Rodoviária Federal fiscalizar, aplicar e arrecadar as multas previstas neste Decreto. § 1º A União poderá firmar convênios com os Estados ou o Distrito Federal, para que exerçam a fiscalização e apliquem as multas de que tratam os arts. 1º e 4º deste Decreto em rodovias federais nas quais o patrulhamento ostensivo não esteja sendo realizado pela Polícia Rodoviária Federal. § 2º Para exercer a fiscalização, a Polícia Rodoviária Federal, ou o ente conveniado, deverá observar a legislação municipal que delimita as áreas urbanas. § 3º Esgotado o prazo para o recolhimento da penalidade imposta sem que o infrator tenha providenciado o pagamento devido, a Polícia Rodoviária Federal encaminhará os processos que culminaram nas sanções constituídas à Procuradoria da Fazenda Nacional do respectivo Estado, para efeitos de inscrição em dívida ativ a. Art. 6º Configurada a reincidência, a Polícia Rodoviária Federal, ou o ente conveniado, comunicará ao Departamento Nacional de Infra-Estrutura de Transportes - DNIT ou, quando se tratar de rodovia concedida, à Agência Nacional de Transportes Terrestres - ANTT, para aplicação da penalidade de suspensão da autorização para acesso à rodovia. § 1º A suspensão da autorização para acesso à rodovia dar-se-á pelo prazo de: I - noventa dias, caso não tenha ocorrido suspensão anterior; ou II - um ano, caso tenha ocorrido outra suspensão nos últimos dois anos. § 2º Compete ao DNIT ou, quando se tratar de rodovia concedida, à ANTT providenciar o bloqueio físico do acesso, com apoio da Polícia Rodoviária Federal.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2026-06-17T15:26:19.032Z</dcterms:created>
  <dcterms:modified xsi:type="dcterms:W3CDTF">2026-06-17T15:26:19.032Z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