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COMÉRCIO DE BEBIDAS</w:t>
      </w:r>
    </w:p>
    <w:p>
      <w:r>
        <w:rPr>
          <w:i/>
          <w:iCs/>
          <w:color w:val="666666"/>
        </w:rPr>
        <w:t xml:space="preserve">DECRETO 6.489 DE 19-06-2008</w:t>
      </w:r>
    </w:p>
    <w:p/>
    <w:p>
      <w:r>
        <w:rPr>
          <w:b/>
          <w:bCs/>
        </w:rPr>
        <w:t xml:space="preserve">Recurso: </w:t>
      </w:r>
      <w:r>
        <w:t xml:space="preserve">re 2</w:t>
      </w:r>
    </w:p>
    <w:p/>
    <w:p>
      <w:r>
        <w:t xml:space="preserve">RECADASTRAMENTO — BLOQUEIO DO PAGAMENTO DE BENEFÍCIO</w:t>
      </w:r>
    </w:p>
    <w:p/>
    <w:p>
      <w:pPr>
        <w:pStyle w:val="Heading2"/>
      </w:pPr>
      <w:r>
        <w:rPr>
          <w:b/>
          <w:bCs/>
        </w:rPr>
        <w:t xml:space="preserve">Ementa</w:t>
      </w:r>
    </w:p>
    <w:p>
      <w:r>
        <w:t xml:space="preserve">LEI Nº 11.720, DE 20 JUNHO DE 2008 Dispõe sobre o bloqueio do pagamento de benefício da previdência social e dá outras providências. O PRESIDENTE DA REPÚBLICA Faço saber que o Congresso Nacional decreta e eu sanciono a seguinte Lei: Art. 1º O recadastramento de segurados da Previdência Social, por qualquer motivo, não poderá ser precedido de prévio bloqueio de pagamento de benefícios. Art. 2º O recadastramento de segurados da Previdência Social, seja qual for a sua motivação, obrigatoriamente, será efetivado da seguinte forma: I - prévia notificação pública do recadastramento; II - estabelecimento de prazo para início e conclusão do recadastramento, nunca inferior a 90 (noventa) dias. § 1º O recadastramento de segurados com idade igual ou superior a 60 (sessenta) anos será objeto de prévio agendamento no órgão recadastrador, que o organizará em função da data do aniversário ou da data da concessão do benefício inicial. § 2º Quando se tratar de segurado com idade igual ou superior a 80 (oitenta) anos ou que, independentemente da idade, por recomendação médica, estiver impossibilitado de se deslocar, o recadastramento deverá ser realizado na sua residência. Art. 3º Para todo e qualquer procedimento que envolva a Previdência Social, que tenha como destinatário segurado com idade igual ou superior a 60 (sessenta) anos, o tratamento a lhe ser dispensado deverá observar o que dispõe a Lei nº 10.741, de 1º de outubro de 2003 - Estatuto do Idoso. Art. 4º (VETADO) Art. 5º Esta Lei entra em vigor na data de sua publicação. Brasília, 20 de junho de 2008; 187º da Independência e 120º da República. LUIZ INÁCIO LULA DA SILVA José Pimentel José Antonio Dias Toffoli 01. TURISMO - INVESTIMENTOS E MODERNIZAÇÃO - REFORÇO DO SISTEMA DE PROTEÇÃO TARIFÁRIA BRASILEIRO - INCIDÊNCIA DE FORMA CONCENTRADA PARA O PIS/PASEP E COFINS NA PRODUÇÃO E COMERCIALIZAÇÃO DE ÁLCOOL LEI Nº 11.727, DE 23 JUNHO DE 2008 Dispõe sobre medidas tributárias destinadas a estimular os investimentos e a modernização do setor de turismo, a reforçar o sistema de proteção tarifária brasileiro, a estabelecer a incidência de forma concentrada da Contribuição para o PIS/Pasep e da Contribuição para o Financiamento da Seguridade Social - Cofins na produção e comercialização de álcool; altera as Leis nºs 10.865, de 30 de abril de 2004, 11.488, de 15 de junho de 2007, 9.718, de 27 de novembro de 1998, 11.196, de 21 de novembro de 2005, 10.637, de 30 de dezembro de 2002, 10.833, de 29 de dezembro de 2003, 7.689, de 15 de dezembro de 1988, 7.070, de 20 de dezembro de 1982, 9.250, de 26 de dezembro de 1995, 9.430, de 27 de dezembro de 1996, 9.249, de 26 de dezembro de 1995, 11.051, de 29 de dezembro de 2004, 9.393, de 19 de dezembro de 1996, 8.213, de 24 de julho de 1991, 7.856, de 24 de outubro de 1989, e a Medida Provisória nº 2.158-35, de 24 de agosto de 2001; e dá outras providências. O PRESIDENTE DA REPÚBLICA Faço saber que o Congresso Nacional decreta e eu sanciono a seguinte Lei: Art. 1º Para efeito de apuração da base de cálculo do imposto de renda, a pessoa jurídica que explore a atividade de hotelaria poderá utilizar depreciação acelerada incentivada de bens móveis integrantes do ativo imobilizado, adquiridos a partir da data da publicação da Medida Provisória nº 413, de 3 de janeiro de 2008, até 31 de dezembro de 2010, calculada pela aplicação da taxa de depreciação admitida pela legislação tributária, sem prejuízo da depreciação contábil. § 1º A quota de depreciação acelerada incentivada de que trata o caput deste artigo constituirá exclusão do lucro líquido para fins de determinação do lucro real e será controlada no livro fiscal de apuração do lucro real. § 2º O total da depreciação acumulada, incluindo a contábil e a acelerada incentivada, não poderá ultrapassar o custo de aquisição d o bem. § 3º A partir do período de apuração em que for atingido o limite de que trata o § 2º deste artigo, o valor da depreciação, registrado na contabilidade, deverá ser adicionado ao lucro líquido para efeito de determinação do lucro real. Art. 2º O Poder Executivo poderá definir alíquotas específicas (ad rem) para o Imposto de Importação, por quilograma líquido ou unidade de medida estatística da mercadoria, estabelecer e alterar a relação de mercadorias sujeitas à incidência do Imposto de Importação sob essa forma, bem como diferenciar as alíquotas específicas por tipo de mercadoria. Parágrafo único. A alíquota de que trata este artigo fica fixada em R$ 15,00 (quinze reais) por 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2026-06-17T15:24:54.381Z</dcterms:created>
  <dcterms:modified xsi:type="dcterms:W3CDTF">2026-06-17T15:24:54.381Z</dcterms:modified>
</cp:coreProperties>
</file>

<file path=docProps/custom.xml><?xml version="1.0" encoding="utf-8"?>
<Properties xmlns="http://schemas.openxmlformats.org/officeDocument/2006/custom-properties" xmlns:vt="http://schemas.openxmlformats.org/officeDocument/2006/docPropsVTypes"/>
</file>