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INDEFERIMENTO DE INICIAL</w:t>
      </w:r>
    </w:p>
    <w:p/>
    <w:p/>
    <w:p>
      <w:r>
        <w:t xml:space="preserve">01. LEGISLAÇÃO TRIBUTÁRIA FEDERAL
      Capítulo I — DA COBRANÇA NÃO-CUMULATIVA DA COFINS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10.833, DE 29 DE DEZEMBRO DE 2003 Altera a Legislação Tributária Federal e dá outras providências. O PRESIDENTE DA REPÚBLICA Faço saber que o Congresso Nacional decreta e eu sanciono a seguinte Lei: CAPÍTULO I DA COBRANÇA NÃO-CUMULATIVA DA COFINS Art. 1º A Contribuição para o Financiamento da Seguridade Social - COFINS, com a incidência não-cumulativa, tem como fato gerador o faturamento mensal, assim entendido o total das receitas auferidas pela pessoa jurídica, independentemente de sua denominação ou classificação contábil. § 1º Para efeito do disposto neste artigo, o total das receitas compreende a receita bruta da venda de bens e serviços nas operações em conta própria ou alheia e todas as demais receitas auferidas pela pessoa jurídica. § 2º A base de cálculo da contribuição é o valor do faturamento, conforme definido no caput. § 3º Não integram a base de cálculo a que se refere este artigo as receitas: I - isentas ou não alcançadas pela incidência da contribuição ou sujeitas à alíquota 0 (zero); II - não-operacionais, decorrentes da venda de ativo permanente; III - auferidas pela pessoa jurídica revendedora, na revenda de mercadorias em relação às quais a contribuição seja exigida da empresa vendedora, na condição de substituta tributária; IV - de venda de álcool para fins carburantes; (Redação dada pela Lei nº 10.865/2004) (Vide Lei nº 11.727/2008) (Vigência) V - referentes a: a) vendas canceladas e aos descontos incondicionais concedidos; b) reversões de provisões e recuperações de créditos baixados como perda que não representem ingresso de novas receitas, o resultado positivo da avaliação de investimentos pelo valor do patrimônio líquido e os lucros e dividendos derivados de investimentos avaliados pelo custo de aquisição que tenham sido computados como receita. VI - decorrentes de transferência onerosa a outros contribuintes do Imposto so bre Operações relativas à Circulação de Mercadorias e sobre Prestações de Serviços de Transporte Interestadual e Intermunicipal e de Comunicação - ICMS de créditos de ICMS originados de operações de exportação, conforme o disposto no inciso II do § 1º do art. 25 da Lei Complementar nº 87, de 13 de setembro de 1996. (Redação dada pela Lei 11.945/2009) Art. 2º Para determinação do valor da COFINS aplicar-se-á, sobre a base de cálculo apurada conforme o disposto no art. 1º, a alíquota de 7,6% (sete inteiros e seis décimos por cento). § 1º Excetua-se do disposto no caput deste artigo a receita bruta auferida pelos produtores ou importadores, que devem aplicar as alíquotas previstas: (Incluído pela Lei nº 10.865/2004) I - nos incisos I a III do art. 4º da Lei nº 9.718, de 27 de novembro de 1998, e alterações posteriores, no caso de venda de gasolinas e suas correntes, exceto gasolina de aviação, óleo diesel e suas correntes e gás liquefeito de petróleo - GLP derivado de petróleo e de gás natural; (Redação dada pela Lei nº 10.925/2004) (Vide Lei nº 10.925/2004) (Vide Lei nº 11.196/2005) II - no inciso I do art. 1º da Lei nº 10.147, de 21 de dezembro de 2000, e alterações posteriores, no caso de venda de produtos farmacêuticos, de perfumaria, de toucador ou de higiene pessoal, nele relacionados; (Incluído pela Lei nº 10.865/2004) (Vide Lei nº 11.196/2005) III - no art. 1º da Lei nº 10.485, de 3 de julho de 2002, e alterações posteriores, no caso de venda de máquinas e veículos classificados nos códigos 84.29, 8432.40.00, 84.32.80.00, 8433.20, 8433.30.00, 8433.40.00, 8433.5, 87.01, 87.02, 87.03, 87.04, 87.05 e 87.06, da TIPI; (Incluído pela Lei nº 10.865/2004) (Vide Lei nº 11.196/2005) IV - no inciso II do art. 3º da Lei nº 10.485, de 3 de julho de 2002, no caso de vendas, para comerciante atacadista ou varejista ou para consumidores, das autopeças relacionadas nos Anexos I e II da mesma Lei; (Incluído pela Lei nº 10.865/2004) (Vide Lei nº 11.196/2005) V - no caput do art. 5º da Lei nº 10.485, de 3 de julho de 2002, e alterações posteriores, no caso de venda dos produtos classificados nas posições 40.11 (pneus novos de borracha) e 40.13 (câmaras-de-ar de borracha), da TIPI; (Incluído pela Lei nº 10.865/2004) (Vide Lei nº 11.196/2005) VI - no art. 2º da Lei nº 10.560, de 13 de novembro de 2002, e alterações posteriores, no caso de venda de querosene de aviação; (Incluído pela Lei nº 10.865/2004) VII - no art. 51 desta Lei, e alterações posteriores, no caso de venda das embalagens nele previstas, destinadas ao envasamento de água, refrigerante e cerveja, classificados nos cód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2026-06-17T14:16:39.723Z</dcterms:created>
  <dcterms:modified xsi:type="dcterms:W3CDTF">2026-06-17T14:16:39.723Z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