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MS 9.549</w:t>
      </w:r>
    </w:p>
    <w:p/>
    <w:p>
      <w:r>
        <w:t xml:space="preserve">EFEITOS IMEDIATOS DO ATO EXPROPRIATÓRIO — EXERCÍCIO DOS DIREITOS INERENTES AOS TÍTULOS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Desapropriadas as ações de uma sociedade, o Poder desapropriante, imitido na posse, pode exercer, desde logo, todos os direitos inerentes aos respectivos títulos. Referência: Dec.-Lei nº 3.365, de 21.06.41, arts. 5º e 15 (D.O. de 18.07.41) RMS 9.549, de 05.12.62; RMS 9.644, de 13.03.63; RMS 10.971, de 09.10.63; RE 65.646, de 13.11.68 (R.T.J. 47/688). Sessão de 3-12-1969 DJ 235 - Dezembro - Pág. 5.945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2026-10-26T04:58:46.814Z</dcterms:created>
  <dcterms:modified xsi:type="dcterms:W3CDTF">2026-10-26T04:58:46.814Z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