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MS 9.549</w:t>
      </w:r>
    </w:p>
    <w:p/>
    <w:p>
      <w:r>
        <w:t xml:space="preserve">EFEITOS IMEDIATOS DO ATO EXPROPRIATÓRIO — EXERCÍCIO DOS DIREITOS INERENTES AOS TÍTULOS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Desapropriadas as ações de uma sociedade, o Poder desapropriante, imitido na posse, pode exercer, desde logo, todos os direitos inerentes aos respectivos títulos. Referência: Dec.-Lei nº 3.365, de 21.06.41, arts. 5º e 15 (D.O. de 18.07.41) RMS 9.549, de 05.12.62; RMS 9.644, de 13.03.63; RMS 10.971, de 09.10.63; RE 65.646, de 13.11.68 (R.T.J. 47/688). Sessão de 3-12-1969 DJ 235 - Dezembro - Pág. 5.945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2026-07-27T23:57:42.365Z</dcterms:created>
  <dcterms:modified xsi:type="dcterms:W3CDTF">2026-07-27T23:57:42.365Z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