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BANCO CENTRAL</w:t>
      </w:r>
    </w:p>
    <w:p>
      <w:r>
        <w:rPr>
          <w:i/>
          <w:iCs/>
          <w:color w:val="666666"/>
        </w:rPr>
        <w:t xml:space="preserve">CADASTRO DE INADIMPLENTES</w:t>
      </w:r>
    </w:p>
    <w:p/>
    <w:p/>
    <w:p>
      <w:r>
        <w:t xml:space="preserve">01. SETOR PÚBLICO FEDERAL (CADIN) — CADASTRO INFORMATIVO DE CRÉDITOS NÃO QUITADOS DE ÓRGÃOS E ENTIDADES FEDERAIS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10.522, DE 19 DE JULHO DE 2002 Dispõe sobre o Cadastro Informativo dos créditos não quitados de órgãos e entidades federais e dá outras providências. O PRESIDENTE DA REPÚBLICA Faço saber que o Congresso Nacional decreta e eu sanciono a seguinte Lei: Art. 1º O Cadastro Informativo de créditos não quitados do setor público federal (Cadin) passa a ser regulado por esta Lei. Art. 2º O Cadin conterá relação das pessoas físicas e jurídicas que: I - sejam responsáveis por obrigações pecuniárias vencidas e não pagas, para com órgãos e entidades da Administração Pública Federal, direta e indireta; II - estejam com a inscrição nos cadastros indicados, do Ministério da Fazenda, em uma das seguintes situações: a) cancelada no Cadastro de Pessoas Físicas - CPF; (Redação dada pela Lei 11.941/2009) b) declarada inapta perante o Cadastro Geral de Contribuintes - CGC. § 1º Os órgãos e as entidades a que se refere o inciso I procederão, segundo normas próprias e sob sua exclusiva responsabilidade, às inclusões no Cadin, de pessoas físicas ou jurídicas que se enquadrem nas hipóteses previstas neste artigo. § 2º A inclusão no Cadin far-se-á 75 (setenta e cinco) dias após a comunicação ao devedor da existência do débito passível de inscrição naquele Cadastro, fornecendo-se todas as informações pertinentes ao débito. § 3º Tratando-se de comunicação expedida por via postal ou telegráfica, para o endereço indicado no instrumento que deu origem ao débito, considerar-se-á entregue após 15 (quinze) dias da respectiva expedição. § 4º A notificação expedida pela Secretaria da Receita Federal do Brasil, pela Procuradoria-Geral da Fazenda Nacional ou pela Procuradoria-Geral Federal, dando conhecimento ao devedor da existência do débito ou da sua inscrição em Dívida Ativa atenderá ao disposto no § 2º deste artigo.(Redação dada pela Lei 11.941/2009) § 5º Comprovado ter sido regular izada a situação que deu causa à inclusão no Cadin, o órgão ou a entidade responsável pelo registro procederá, no prazo de 5 (cinco) dias úteis, à respectiva baixa. § 6º Na impossibilidade de a baixa ser efetuada no prazo indicado no § 5º, o órgão ou a entidade credora fornecerá a certidão de regularidade do débito, caso não haja outros pendentes de regularização. § 7º A inclusão no Cadin sem a expedição da comunicação ou da notificação de que tratam os §§ 2º e 4º, ou a não exclusão, nas condições e no prazo previstos no § 5º, sujeitará o responsável às penalidades cominadas pela Lei nº 8.112, de 11 de dezembro de 1990, e pelo Decreto-Lei nº 5.452, de 1º de maio de 1943 (Consolidação das Leis do Trabalho). § 8º O disposto neste artigo não se aplica aos débitos referentes a preços de serviços públicos ou a operações financeiras que não envolvam recursos orçamentários. Art. 3º As informações fornecidas pelos órgãos e entidades integrantes do Cadin serão centralizadas no Sistema de Informações do Banco Central do Brasil - Sisbacen, cabendo à Secretaria do Tesouro Nacional expedir orientações de natureza normativa, inclusive quanto ao disciplinamento das respectivas inclusões e exclusões. Parágrafo único. As pessoas físicas e jurídicas incluídas no Cadin terão acesso às informações a elas referentes, diretamente junto ao órgão ou entidade responsável pelo registro, ou, mediante autorização, por intermédio de qualquer outro órgão ou entidade integrante do Cadin Art. 4º A inexistência de registro no Cadin não implica reconhecimento de regularidade de situação, nem elide a apresentação dos documentos exigidos em lei, decreto ou demais atos normativos. § 1º No caso de operações de crédito contratadas por instituições financeiras, no âmbito de programas oficiais de apoio à microempresa e empresa de pequeno porte, ficam as mutuárias, no caso de não estarem inscritas no Cadin, dispensadas da apresentação, inclusive aos cartórios, quando do registro dos instrumentos de crédito e respectivas garantias, de quaisquer certidões exigidas em lei, decreto ou demais atos normativos, comprobatórias da quitação de quaisquer tributos e contribuições federais. § 2º O disposto no § 1º aplica-se também aos mini e pequenos produtores rurais e aos agricultores familiares. Art. 5º O Cadin conterá as seguintes informações: I - nome e número de inscrição no Cadastro Geral de Contribuintes - CGC ou no Cadastro de Pessoas Físicas - CPF, do responsável pelas obrigações de que trata o art. 2º, inciso I; II - nome e outros dados identificadores das pessoas jurídicas ou físicas que estejam na situação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2026-10-26T05:38:14.283Z</dcterms:created>
  <dcterms:modified xsi:type="dcterms:W3CDTF">2026-10-26T05:38:14.283Z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