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LEI COMPLEMENTAR 123 DE 14-12-06</w:t>
      </w:r>
    </w:p>
    <w:p/>
    <w:p/>
    <w:p>
      <w:r>
        <w:t xml:space="preserve">03. CAPÍTULO III
      Da Inscrição e Da Baixa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III Da Inscrição e Da Baixa Art. 4º Na elaboração de normas de sua competência, os órgãos e entidades envolvidos na abertura e fechamento de empresas, dos 3 (três) âmbitos de governo, deverão considerar a unicidade do processo de registro e de legalização de empresários e de pessoas jurídicas, para tanto devendo articular as competências próprias com aquelas dos demais membros, e buscar, em conjunto, compatibilizar e integrar procedimentos, de modo a evitar a duplicidade de exigências e garantir a linearidade do processo, da perspectiva do usuário. § 1º O processo de registro do Microempreendedor Individual de que trata o art. 18-A desta Lei Complementar deverá ter trâmite especial, opcional para o empreendedor na forma a ser disciplinada pelo Comitê para Gestão da Rede Nacional para a Simplificação do Registro e da Legalização de Empresas e Negócios. (Incluído pela Lei Complementar nº 128/2008) § 2º (Revogado pela Lei Complementar 139/2011) § 3º Ficam reduzidos a 0 (zero) os valores referentes a taxas, emolumentos e demais custos relativos à abertura, à inscrição, ao registro, ao alvará, à licença, ao cadastro e aos demais itens relativos ao disposto nos §§ 1º e 2º deste artigo. (Incluído pela Lei Complementar nº 128/2008) Art. 5º Os órgãos e entidades envolvidos na abertura e fechamento de empresas, dos 3 (três) âmbitos de governo, no âmbito de suas atribuições, deverão manter à disposição dos usuários, de forma presencial e pela rede mundial de computadores, informações, orientações e instrumentos, de forma integrada e consolidada, que permitam pesquisas prévias às etapas de registro ou inscrição, alteração e baixa de empresários e pessoas jurídicas, de modo a prover ao usuário certeza quanto à documentação exigível e quanto à viabilidade do registro ou inscrição. Parágrafo único. As pesquisas prévias à elaboração de ato constitutivo ou de sua alteração deverão bastar a que o usuário seja informado pelos órgãos e entidades competentes: I - da descrição oficial do endereço de seu interesse e da possibilidade de exercício da atividade desejada no local escolhido; II - de todos os requisitos a serem cumpridos para obtenção de licenças de autorização de funcionamento, segundo a atividade pretendida, o porte, o grau de risco e a localização; e III - da possibilidade de uso do nome empresarial de seu interesse. Art. 6º Os requisitos de segurança sanitária, metrologia, controle ambiental e prevenção contra incêndios, para os fins de registro e legalização de empresários e pessoas jurídicas, deverão ser simplificados, racionalizados e uniformizados pelos órgãos envolvidos na abertura e fechamento de empresas, no âmbito de suas competências. § 1º Os órgãos e entidades envolvidos na abertura e fechamento de empresas que sejam responsáveis pela emissão de licenças e autorizações de funcionamento somente realizarão vistorias após o início de operação do estabelecimento, quando a atividade, por sua natureza, comportar grau de risco compatível com esse procedimento. § 2º Os órgãos e entidades competentes definirão, em 6 (seis) meses, contados da publicação desta Lei Complementar, as atividades cujo grau de risco seja considerado alto e que exigirão vistoria prévia. Art. 7º Exceto nos casos em que o grau de risco da atividade seja considerado alto, os Municípios emitirão Alvará de Funcionamento Provisório, que permitirá o início de operação do estabelecimento imediatamente após o ato de registro. Parágrafo único. Nos casos referidos no caput deste artigo, poderá o Município conceder Alvará de Funcionamento Provisório para o microempreendedor individual, para microempresas e para empresas de pequeno porte: (Incluído pela Lei Complementar nº 128/2008) I - instaladas em áreas desprovidas de regulação fundiária legal ou com regulamentação precária; ou (Incluído pela Le i Complementar nº 128/2008) II - em residência do microempreendedor individual ou do titular ou sócio da microempresa ou empresa de pequeno porte, na hipótese em que a atividade não gere grande circulação de pessoas. (Incluído pela Lei Complementar nº 128/2008) Art. 8º Será assegurado aos empresários entrada única de dados cadastrais e de documentos, resguardada a independência das bases de dados e observada a necessidade de informações por parte dos órgãos e entidades que as integrem. Art. 9º O registro dos atos constitutivos, de suas alterações e extinções (baixas), referentes a empresários e pessoas jurídicas em qualquer órgão envolvido no registro empresa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2026-06-17T16:28:40.845Z</dcterms:created>
  <dcterms:modified xsi:type="dcterms:W3CDTF">2026-06-17T16:28:40.845Z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