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LEI 6.194 DE 19-12-1974</w:t>
      </w:r>
    </w:p>
    <w:p/>
    <w:p/>
    <w:p>
      <w:r>
        <w:t xml:space="preserve">SEGURO OBRIGATÓRIO DE DANOS PESSOAIS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6.194, DE 19 DE DEZEMBRO DE 1974 Dispõe sobre Seguro Obrigatório de Danos Pessoais causados por veículos automotores de via terrestre, ou por sua carga, a pessoas transportadas ou não. O PRESIDENTE DA REPÚBLICA, faço saber que o CONGRESSO NACIONAL decreta e eu sanciono a seguinte Lei: Art . 1º A alínea b do artigo 20, do Decreto-lei nº 73, de 21 de novembro de 1966, passa a ter a seguinte redação: "Art. 20. ................ b) - Responsabilidade civil dos proprietários de veículos automotores de vias fluvial, lacustre, marítima, de aeronaves e dos transportadores em geral." Art . 2º Fica acrescida ao artigo 20, do Decreto-lei nº 73, de 21 de novembro de 1966, a alínea l nestes termos: "Art. 20 ................. l) - Danos pessoais causados por veículos automotores de via terrestre, ou por sua carga, a pessoas transportadas ou não." Art. 3º Os danos pessoais cobertos pelo seguro estabelecido no art. 2º desta Lei compreendem as indenizações por morte, por invalidez permanente, total ou parcial, e por despesas de assistência médica e suplementares, nos valores e conforme as regras que se seguem, por pessoa vitimada: (Redação dada pela Lei 11.945/2009) a) (revogada); (Redação dada pela Lei 11.482/2007) b) (revogada); (Redação dada pela Lei 11.482/2007) c) (revogada); (Redação dada pela Lei 11.482/2007) I - R$ 13.500,00 (treze mil e quinhentos reais) - no caso de morte; (Incluído pela Lei 11.482/2007) II - até R$ 13.500,00 (treze mil e quinhentos reais) - no caso de invalidez permanente; e (Incluído pela Lei 11.482/2007) III - até R$ 2.700,00 (dois mil e setecentos reais) - como reembolso à vítima - no caso de despesas de assistência médica e suplementares devidamente comprovadas. (Incluído pela Lei 11.482/2007) § 1º No caso da cobertura de que trata o inciso II do caput deste artigo, deverão ser enquadradas na tabela anexa a esta Lei as lesões diretamente decorr entes de acidente e que não sejam suscetíveis de amenização proporcionada por qualquer medida terapêutica, classificando-se a invalidez permanente como total ou parcial, subdividindo-se a invalidez permanente parcial em completa e incompleta, conforme a extensão das perdas anatômicas ou funcionais, observado o disposto abaixo: (Parágrafo incluído pela Lei 11.945/2009) I - quando se tratar de invalidez permanente parcial completa, a perda anatômica ou funcional será diretamente enquadrada em um dos segmentos orgânicos ou corporais previstos na tabela anexa, correspondendo a indenização ao valor resultante da aplicação do percentual ali estabelecido ao valor máximo da cobertura; e II - quando se tratar de invalidez permanente parcial incompleta, será efetuado o enquadramento da perda anatômica ou funcional na forma prevista no inciso I deste parágrafo, procedendo-se, em seguida, à redução proporcional da indenização que corresponderá a 75% (setenta e cinco por cento) para as perdas de repercussão intensa, 50% (cinquenta por cento) para as de média repercussão, 25% (vinte e cinco por cento) para as de leve repercussão, adotando-se ainda o percentual de 10% (dez por cento), nos casos de sequelas residuais. § 2º Assegura-se à vítima o reembolso, no valor de até R$ 2.700,00 (dois mil e setecentos reais), previsto no inciso III do caput deste artigo, de despesas médico-hospitalares, desde que devidamente comprovadas, efetuadas pela rede credenciada junto ao Sistema Único de Saúde, quando em caráter privado, vedada a cessão de direitos. (Incluído pela Lei 11.945/2009) § 3º As despesas de que trata o § 2º deste artigo em nenhuma hipótese poderão ser reembolsadas quando o atendimento for realizado pelo SUS, sob pena de descredenciamento do estabelecimento de saúde do SUS, sem prejuízo das demais penalidades previstas em lei. (Incluído pela Lei 11.945/2009) Art. 4º A indenização no caso de morte será paga de acordo com o disposto no art. 792 da Lei no 10.406, de 10 de janeiro de 2002 - Código Civil. (Redação dada pela Lei nº 11.482/2007) Parágrafo único. (Revogado pela Lei no 8.441/92). (Redação dada pela Lei nº 11.482/2007) § 1º (Revogado). (Redação dada pela Lei nº 11.482/2007) § 2º (Revogado). (Redação dada pela Lei nº 11.482/2007) § 3º Nos demais casos, o pagamento será feito diretamente à vítima na forma que dispuser o Conselho Nacional de Seguros Privados - CNSP. (Incluído pela Lei nº 11.482/2007) Art . 5º O pagamento da indenização será efetuado mediante simples prova do acidente e do dano decorrente, independentemente da existência de culpa, haja ou não resse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2026-06-17T15:22:12.097Z</dcterms:created>
  <dcterms:modified xsi:type="dcterms:W3CDTF">2026-06-17T15:22:12.097Z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