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MS .</w:t>
      </w:r>
    </w:p>
    <w:p/>
    <w:p>
      <w:r>
        <w:t xml:space="preserve">01. LEI COMPLEMENTAR 123 DE 14-12-2006, LEIS  8.212/91, 8.213/91, 10.406/2002 (CÓDIGO CIVIL) — ALTERA</w:t>
      </w:r>
    </w:p>
    <w:p/>
    <w:p>
      <w:pPr>
        <w:pStyle w:val="Heading2"/>
      </w:pPr>
      <w:r>
        <w:rPr>
          <w:b/>
          <w:bCs/>
        </w:rPr>
        <w:t xml:space="preserve">Ementa</w:t>
      </w:r>
    </w:p>
    <w:p>
      <w:r>
        <w:t xml:space="preserve">LEI COMPLEMENTAR Nº 128, DE 19 DE DEZEMBRO DE 2008 Altera a Lei Complementar nº 123, de 14 de dezembro de 2006, altera as Leis nºs 8.212, de 24 de julho de 1991, 8.213, de 24 de julho de 1991, 10.406, de 10 de janeiro de 2002 - Código Civil, 8.029, de 12 de abril de 1990, e dá outras providências. O PRESIDENTE DA REPÚBLICA Faço saber que o Congresso Nacional decreta e eu sanciono a seguinte Lei Complementar: Art. 1º A Lei Complementar nº 123, de 14 de dezembro de 2006, passa a vigorar com as seguintes modificações: "Art. 13. .................. § 1º ........................ ................................. IV - Imposto sobre a Propriedade Territorial Rural - ITR; ......................" (NR) "Art. 18. O valor devido mensalmente pela microempresa e empresa de pequeno porte comercial, optante pelo Simples Nacional, será determinado mediante aplicação da tabela do Anexo I desta Lei Complementar. ......................" (NR) "Art. 25. ................. Parágrafo único. A declaração de que trata o caput deste artigo constitui confissão de dívida e instrumento hábil e suficiente para a exigência dos tributos e contribuições que não tenham sido recolhidos resultantes das informações nela prestadas." (NR) "Art. 41. Os processos relativos a impostos e contribuições abrangidos pelo Simples Nacional serão ajuizados em face da União, que será representada em juízo pela Procuradoria-Geral da Fazenda Nacional, observado o disposto no § 5º deste artigo. ................................. § 4º Aplica-se o disposto neste artigo aos impostos e contribuições que não tenham sido recolhidos resultantes das informações prestadas na declaração a que se refere o art. 25 desta Lei Complementar. § 5º Excetuam-se do disposto no caput deste artigo: I - os mandados de segurança nos quais se impugnem atos de autoridade coatora pertencente a Estado, Distrito Federal ou Município; II - as ações que tratem e xclusivamente de tributos de competência dos Estados, do Distrito Federal ou dos Municípios, as quais serão propostas em face desses entes federativos, representados em juízo por suas respectivas procuradorias; III - as ações promovidas na hipótese de celebração do convênio de que trata o § 3º deste artigo." (NR) Art. 2º A Lei Complementar nº 123, de 14 de dezembro de 2006, passa a vigorar com as seguintes modificações: "Art. 2º ................... I - Comitê Gestor do Simples Nacional, vinculado ao Ministério da Fazenda, composto por 4 (quatro) representantes da Secretaria da Receita Federal do Brasil, como representantes da União, 2 (dois) dos Estados e do Distrito Federal e 2 (dois) dos Municípios, para tratar dos aspectos tributários; e ......................" (NR) "Art. 3º .................. ................................. § 4º Não poderá se beneficiar do tratamento jurídico diferenciado previsto nesta Lei Complementar, incluído o regime de que trata o art. 12 desta Lei Complementar, para nenhum efeito legal, a pessoa jurídica: ................................. § 5º O disposto nos incisos IV e VII do § 4º deste artigo não se aplica à participação no capital de cooperativas de crédito, bem como em centrais de compras, bolsas de subcontratação, no consórcio referido no art. 50 desta Lei Complementar e na sociedade de propósito específico prevista no art. 56 desta Lei Complementar, e em associações assemelhadas, sociedades de interesse econômico, sociedades de garantia solidária e outros tipos de sociedade, que tenham como objetivo social a defesa exclusiva dos interesses econômicos das microempresas e empresas de pequeno porte. ......................" (NR) "Art. 9º ................. ................................ § 3º No caso de existência de obrigações tributárias, previdenciárias ou trabalhistas referido no caput deste artigo, o titular, o sócio ou o administrador da microempresa e da empresa de pequeno porte que se encontre sem movimento há mais de 3 (três) anos poderá solicitar a baixa nos registros dos órgãos públicos federais, estaduais e municipais independentemente do pagamento de débitos tributários, taxas ou multas devidas pelo atraso na entrega das respectivas declarações nesses períodos, observado o disposto nos §§ 4º e 5º deste artigo. § 4º A baixa referida no § 3º deste artigo não impede que, posteriormente, sejam lançados ou cobrados impostos, contribuições e respectivas penalidades, decorrentes da simples falta de recolhimento ou da prática, comprovada e apurada em processo administrativo ou judicial, de outras irregularida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2026-06-17T14:07:37.150Z</dcterms:created>
  <dcterms:modified xsi:type="dcterms:W3CDTF">2026-06-17T14:07:37.150Z</dcterms:modified>
</cp:coreProperties>
</file>

<file path=docProps/custom.xml><?xml version="1.0" encoding="utf-8"?>
<Properties xmlns="http://schemas.openxmlformats.org/officeDocument/2006/custom-properties" xmlns:vt="http://schemas.openxmlformats.org/officeDocument/2006/docPropsVTypes"/>
</file>