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01. PROCESSO ADMINISTRATIVO FISCAL</w:t>
      </w:r>
    </w:p>
    <w:p/>
    <w:p>
      <w:pPr>
        <w:pStyle w:val="Heading2"/>
      </w:pPr>
      <w:r>
        <w:rPr>
          <w:b/>
          <w:bCs/>
        </w:rPr>
        <w:t xml:space="preserve">Ementa</w:t>
      </w:r>
    </w:p>
    <w:p>
      <w:r>
        <w:t xml:space="preserve">DECRETO Nº 70.235, DE 06 DE MARÇO DE 1972 Dispõe sobre o processo administrativo fiscal, e dá outras providências. O PRESIDENTE DA REPÚBLICA, usando das atribuições que lhe confere o artigo 81, item III, da Constituição e tendo em vista o disposto no artigo 2° do Decreto-Lei n. 822, de 5 de setembro de 1969, decreta: DISPOSIÇÃO PRELIMINAR Art. 1° Este Decreto rege o processo administrativo de determinação e exigência dos créditos tributários da União e o de consulta sobre a aplicação da legislação tributária federal. CAPÍTULO I Do Processo Fiscal SEÇÃO I Dos Atos e Termos Processuais Art. 2º Os atos e termos processuais, quando a lei não prescrever forma determinada, conterão somente o indispensável à sua finalidade, sem espaço em branco, e sem entrelinhas, rasuras ou emendas não ressalvadas. Parágrafo único. Os atos e termos processuais a que se refere o caput deste artigo poderão ser encaminhados de forma eletrônica ou apresentados em meio magnético ou equivalente, conforme disciplinado em ato da administração tributária. (Incluído pela Lei nº 11.196, de 2005) Art. 3° A autoridade local fará realizar, no prazo de trinta dias, os atos processuais que devam ser praticados em sua jurisdição, por solicitação de outra autoridade preparadora ou julgadora. Art. 4º Salvo disposição em contrário, o servidor executará os atos processuais no prazo de oito dias. SEÇÃO II Dos Prazos Art. 5º Os prazos serão contínuos, excluindo-se na sua contagem o dia do início e incluindo-se o do vencimento. Parágrafo único. Os prazos só se iniciam ou vencem no dia de expediente normal no órgão em que corra o processo ou deva ser praticado o ato. Art. 6º (Revogado pela Lei nº 8.748, de 1993) SEÇÃO III Do Procedimento Art. 7º O procedimento fiscal tem início com: (Vi de Decreto nº 3.724, de 2001) I - o primeiro ato de ofício, escrito, praticado por servidor competente, cientificado o sujeito passivo da obrigação tributária ou seu preposto; II - a apreensão de mercadorias, documentos ou livros; III - o começo de despacho aduaneiro de mercadoria importada. § 1° O início do procedimento exclui a espontaneidade do sujeito passivo em relação aos atos anteriores e, independentemente de intimação a dos demais envolvidos nas infrações verificadas. § 2° Para os efeitos do disposto no § 1º, os atos referidos nos incisos I e II valerão pelo prazo de sessenta dias, prorrogável, sucessivamente, por igual período, com qualquer outro ato escrito que indique o prosseguimento dos trabalhos. Art. 8º Os termos decorrentes de atividade fiscalizadora serão lavrados, sempre que possível, em livro fiscal, extraindo-se cópia para anexação ao processo; quando não lavrados em livro, entregar-se-á cópia autenticada à pessoa sob fiscalização. Art. 9º A exigência do crédito tributário e a aplicação de penalidade isolada serão formalizados em autos de infração ou notificações de lançamento, distintos para cada tributo ou penalidade, os quais deverão estar instruídos com todos os termos, depoimentos, laudos e demais elementos de prova indispensáveis à comprovação do ilícito.(Redação dada pela Lei 11.941/2009) § 1º Os autos de infração e as notificações de lançamento de que trata o caput deste artigo, formalizados em relação ao mesmo sujeito passivo, podem ser objeto de um único processo, quando a comprovação dos ilícitos depender dos mesmos elementos de prova. (Redação dada pela Lei nº 11.196, de 2005) § 2º Os procedimentos de que tratam este artigo e o art. 7º, serão válidos, mesmo que formalizados por servidor competente de jurisdição diversa da do domicílio tributário do sujeito passivo. (Redação dada pela Lei nº 8.748, de 1993) § 3º A for malização da exigência, nos termos do parágrafo anterior, previne a jurisdição e prorroga a competência da autoridade que dela primeiro conhecer. (Incluído pela Lei nº 8.748, de 1993) § 4º O disposto no caput deste artigo aplica-se também nas hipóteses em que, constatada infração à legislação tributária, dela não resulte exigência de crédito tributário. (Redação dada pela Lei 11.941/2009) § 5º Os autos de infração e as notificações de lançamento de que trata o caput deste artigo, formalizados em decorrência de fiscalização relacionada a regime especial unificado de arrecadação de tributos, poderão conter lançamento único para todos os tributos por eles abrangidos. (Redação dada pela Lei 11.941/2009) § 6º O disposto no caput deste artigo não se aplica às contribuições de que trata o art. 3º da Lei nº 11.457, de 16 de março de 2007. (Reda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2026-10-26T03:23:41.303Z</dcterms:created>
  <dcterms:modified xsi:type="dcterms:W3CDTF">2026-10-26T03:23:41.303Z</dcterms:modified>
</cp:coreProperties>
</file>

<file path=docProps/custom.xml><?xml version="1.0" encoding="utf-8"?>
<Properties xmlns="http://schemas.openxmlformats.org/officeDocument/2006/custom-properties" xmlns:vt="http://schemas.openxmlformats.org/officeDocument/2006/docPropsVTypes"/>
</file>