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CONSTITUIÇÃO FEDERAL 1988</w:t>
      </w:r>
    </w:p>
    <w:p>
      <w:r>
        <w:rPr>
          <w:i/>
          <w:iCs/>
          <w:color w:val="666666"/>
        </w:rPr>
        <w:t xml:space="preserve">EMENDA DE REVISÃO Nº 03</w:t>
      </w:r>
    </w:p>
    <w:p/>
    <w:p>
      <w:r>
        <w:rPr>
          <w:b/>
          <w:bCs/>
        </w:rPr>
        <w:t xml:space="preserve">Recurso: </w:t>
      </w:r>
      <w:r>
        <w:t xml:space="preserve">re 18</w:t>
      </w:r>
    </w:p>
    <w:p/>
    <w:p>
      <w:r>
        <w:t xml:space="preserve">03. ATO DAS DISPOSIÇÕES CONSTITUCIONAIS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60. Nos dez primeiros anos da promulgação desta Emenda, os Estados, o Distrito Federal e os Municípios destinarão não menos de sessenta por cento dos recursos a que se refere o caput do art. 212 da Constituição Federal, à manutenção e ao desenvolvimento do ensino fundamental, com o objetivo de assegurar a universalização de seu atendimento e a remuneração condigna do magistério. (Redação dada pela Emenda Constitucional nº 14/96) (Vide Emenda Constitucional nº 53/2006). § 1º A distribuição de responsabilidades e recursos entre os Estados e seus Municípios a ser concretizada com parte dos recursos definidos neste artigo, na forma do disposto no art. 211 da Constituição Federal, é assegurada mediante a criação, no âmbito de cada Estado e do Distrito Federal, de um Fundo de Manutenção e Desenvolvimento do Ensino Fundamental e de Valorização do Magistério, de natureza contábil. (Incluído pela Emenda Constitucional nº 14/96) § 2º O Fundo referido no parágrafo anterior será constituído por, pelo menos, quinze por cento dos recursos a que se referem os arts. 155, inciso II; 158, inciso IV; e 159, inciso I, alíneas "a" e "b"; e inciso II, da Constituição Federal, e será distribuído entre cada Estado e seus Municípios, proporcionalmente ao número de alunos nas respectivas redes de ensino fundamental. (Incluído pela Emenda Constitucional nº 1496) § 3º A União complementará os recursos dos Fundos a que se refere o § 1º, sempre que, em cada Estado e no Distrito Federal, seu valor por aluno não alcançar o mínimo definido nacionalmente. (Incluído pela Emenda Constitucional nº 14/96) § 4º A União, os Estados, o Distrito Federal e os Municípios ajustarão progressivamente, em um prazo de cinco anos, suas contribuições ao Fundo, de forma a garantir um valor por aluno correspondente a um padrão mínimo de qualidade de ensino, definido nacionalmente. (Incluído pela Emenda Constitucional nº 14/96) § 5º Uma propo rção não inferior a sessenta por cento dos recursos de cada Fundo referido no § 1º será destinada ao pagamento dos professores do ensino fundamental em efetivo exercício no magistério. (Incluído pela Emenda Constitucional nº 14/96) § 6º A União aplicará na erradicação do analfabetismo e na manutenção e no desenvolvimento do ensino fundamental, inclusive na complementação a que se refere o § 3º, nunca menos que o equivalente a trinta por cento dos recursos a que se refere o caput do art. 212 da Constituição Federal. (Incluído pela Emenda Constitucional nº 14/96) § 7º A lei disporá sobre a organização dos Fundos, a distribuição proporcional de seus recursos, sua fiscalização e controle, bem como sobre a forma de cálculo do valor mínimo nacional por aluno. (Incluído pela Emenda Constitucional nº 14/96) Art. 61. As entidades educacionais a que se refere o art. 213, bem como as fundações de ensino e pesquisa cuja criação tenha sido autorizada por lei, que preencham os requisitos dos incisos I e II do referido artigo e que, nos últimos três anos, tenham recebido recursos públicos, poderão continuar a recebê-los, salvo disposição legal em contrário. Art. 62. A lei criará o Serviço Nacional de Aprendizagem Rural (SENAR) nos moldes da legislação relativa ao Serviço Nacional de Aprendizagem Industrial (SENAI) e ao Serviço Nacional de Aprendizagem do Comércio (SENAC), sem prejuízo das atribuições dos órgãos públicos que atuam na área. Art. 63. É criada uma Comissão composta de nove membros, sendo três do Poder Legislativo, três do Poder Judiciário e três do Poder Executivo, para promover as comemorações do centenário da proclamação da República e da promulgação da primeira Constituição republicana do País, podendo, a seu critério, desdobrar-se em tantas subcomissões quantas forem necessárias. Parágrafo único. No desenvolvimento de suas atribuições, a Comissão promoverá estudos, debates e avaliações so bre a evolução política, social, econômica e cultural do País, podendo articular-se com os governos estaduais e municipais e com instituições públicas e privadas que desejem participar dos eventos. Art. 64. A Imprensa Nacional e demais gráficas da União, dos Estados, do Distrito Federal e dos Municípios, da administração direta ou indireta, inclusive fundações instituídas e mantidas pelo Poder Público, promoverão edição popular do texto integral da Constituição, que será posta à disposição das escolas e dos cartórios, dos sindicatos, dos quartéis, das igrejas e de outras instituições representativas da comunidade, gratuitamente, de modo 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2026-09-10T23:34:49.928Z</dcterms:created>
  <dcterms:modified xsi:type="dcterms:W3CDTF">2026-09-10T23:34:49.928Z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