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CONSTITUIÇÃO FEDERAL 1988</w:t>
      </w:r>
    </w:p>
    <w:p>
      <w:r>
        <w:rPr>
          <w:i/>
          <w:iCs/>
          <w:color w:val="666666"/>
        </w:rPr>
        <w:t xml:space="preserve">EMENDA DE REVISÃO Nº 03</w:t>
      </w:r>
    </w:p>
    <w:p/>
    <w:p>
      <w:r>
        <w:rPr>
          <w:b/>
          <w:bCs/>
        </w:rPr>
        <w:t xml:space="preserve">Recurso: </w:t>
      </w:r>
      <w:r>
        <w:t xml:space="preserve">re 18</w:t>
      </w:r>
    </w:p>
    <w:p/>
    <w:p>
      <w:r>
        <w:t xml:space="preserve">03. ATO DAS DISPOSIÇÕES CONSTITUCIONAIS TRANSITÓRIAS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60. Nos dez primeiros anos da promulgação desta Emenda, os Estados, o Distrito Federal e os Municípios destinarão não menos de sessenta por cento dos recursos a que se refere o caput do art. 212 da Constituição Federal, à manutenção e ao desenvolvimento do ensino fundamental, com o objetivo de assegurar a universalização de seu atendimento e a remuneração condigna do magistério. (Redação dada pela Emenda Constitucional nº 14/96) (Vide Emenda Constitucional nº 53/2006). § 1º A distribuição de responsabilidades e recursos entre os Estados e seus Municípios a ser concretizada com parte dos recursos definidos neste artigo, na forma do disposto no art. 211 da Constituição Federal, é assegurada mediante a criação, no âmbito de cada Estado e do Distrito Federal, de um Fundo de Manutenção e Desenvolvimento do Ensino Fundamental e de Valorização do Magistério, de natureza contábil. (Incluído pela Emenda Constitucional nº 14/96) § 2º O Fundo referido no parágrafo anterior será constituído por, pelo menos, quinze por cento dos recursos a que se referem os arts. 155, inciso II; 158, inciso IV; e 159, inciso I, alíneas "a" e "b"; e inciso II, da Constituição Federal, e será distribuído entre cada Estado e seus Municípios, proporcionalmente ao número de alunos nas respectivas redes de ensino fundamental. (Incluído pela Emenda Constitucional nº 1496) § 3º A União complementará os recursos dos Fundos a que se refere o § 1º, sempre que, em cada Estado e no Distrito Federal, seu valor por aluno não alcançar o mínimo definido nacionalmente. (Incluído pela Emenda Constitucional nº 14/96) § 4º A União, os Estados, o Distrito Federal e os Municípios ajustarão progressivamente, em um prazo de cinco anos, suas contribuições ao Fundo, de forma a garantir um valor por aluno correspondente a um padrão mínimo de qualidade de ensino, definido nacionalmente. (Incluído pela Emenda Constitucional nº 14/96) § 5º Uma propo rção não inferior a sessenta por cento dos recursos de cada Fundo referido no § 1º será destinada ao pagamento dos professores do ensino fundamental em efetivo exercício no magistério. (Incluído pela Emenda Constitucional nº 14/96) § 6º A União aplicará na erradicação do analfabetismo e na manutenção e no desenvolvimento do ensino fundamental, inclusive na complementação a que se refere o § 3º, nunca menos que o equivalente a trinta por cento dos recursos a que se refere o caput do art. 212 da Constituição Federal. (Incluído pela Emenda Constitucional nº 14/96) § 7º A lei disporá sobre a organização dos Fundos, a distribuição proporcional de seus recursos, sua fiscalização e controle, bem como sobre a forma de cálculo do valor mínimo nacional por aluno. (Incluído pela Emenda Constitucional nº 14/96) Art. 61. As entidades educacionais a que se refere o art. 213, bem como as fundações de ensino e pesquisa cuja criação tenha sido autorizada por lei, que preencham os requisitos dos incisos I e II do referido artigo e que, nos últimos três anos, tenham recebido recursos públicos, poderão continuar a recebê-los, salvo disposição legal em contrário. Art. 62. A lei criará o Serviço Nacional de Aprendizagem Rural (SENAR) nos moldes da legislação relativa ao Serviço Nacional de Aprendizagem Industrial (SENAI) e ao Serviço Nacional de Aprendizagem do Comércio (SENAC), sem prejuízo das atribuições dos órgãos públicos que atuam na área. Art. 63. É criada uma Comissão composta de nove membros, sendo três do Poder Legislativo, três do Poder Judiciário e três do Poder Executivo, para promover as comemorações do centenário da proclamação da República e da promulgação da primeira Constituição republicana do País, podendo, a seu critério, desdobrar-se em tantas subcomissões quantas forem necessárias. Parágrafo único. No desenvolvimento de suas atribuições, a Comissão promoverá estudos, debates e avaliações so bre a evolução política, social, econômica e cultural do País, podendo articular-se com os governos estaduais e municipais e com instituições públicas e privadas que desejem participar dos eventos. Art. 64. A Imprensa Nacional e demais gráficas da União, dos Estados, do Distrito Federal e dos Municípios, da administração direta ou indireta, inclusive fundações instituídas e mantidas pelo Poder Público, promoverão edição popular do texto integral da Constituição, que será posta à disposição das escolas e dos cartórios, dos sindicatos, dos quartéis, das igrejas e de outras instituições representativas da comunidade, gratuitamente, de modo que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2026-06-17T15:24:14.853Z</dcterms:created>
  <dcterms:modified xsi:type="dcterms:W3CDTF">2026-06-17T15:24:14.853Z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