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PERDIMENTO DE BENS</w:t>
      </w:r>
    </w:p>
    <w:p/>
    <w:p/>
    <w:p>
      <w:r>
        <w:t xml:space="preserve">01. INFRAÇÕES E SANÇÕES ADMINISTRATIVAS — PROCESSO ADMINISTRATIVO FEDERAL PARA APURAÇÃO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6.514, DE 22 DE JULHO DE 2008 Dispõe sobre as infrações e sanções administrativas ao meio ambiente, estabelece o processo administrativo federal para apuração destas infrações, e dá outras providências. O PRESIDENTE DA REPÚBLICA, no uso das atribuições que lhe confere o art. 84, incisos IV e VI, alínea "a", da Constituição, e tendo em vista o disposto no Capítulo VI da Lei nº 9.605, de 12 de fevereiro de 1998, e nas Leis nºs 9.784, de 29 de janeiro de 1999, 8.005, de 22 de março de 1990, 9.873, de 23 de novembro de 1999, e 6.938, de 31 de agosto de 1981, DECRETA: CAPÍTULO I DAS INFRAÇÕES E SANÇÕES ADMINISTRATIVAS AO MEIO AMBIENTE Seção I Das Disposições Gerais Art. 1º Este Capítulo dispõe sobre as condutas infracionais ao meio ambiente e suas respectivas sanções administrativas. Art. 2º Considera-se infração administrativa ambiental, toda ação ou omissão que viole as regras jurídicas de uso, gozo, promoção, proteção e recuperação do meio ambiente, conforme o disposto na Seção III deste Capítulo. Parágrafo único. O elenco constante da Seção III deste Capítulo não exclui a previsão de outras infrações previstas na legislação. Art. 3º As infrações administrativas são punidas com as seguintes sanções: I - advertência; II - multa simples; III - multa diária; IV - apreensão dos animais, produtos e subprodutos da fauna e flora e demais produtos e subprodutos objeto da infração, instrumentos, petrechos, equipamentos ou veículos de qualquer natureza utilizados na infração; (Redação dada pelo Decreto nº 6.686/2008). V - destruição ou inutilização do produto; VI - suspensão de venda e fabricação do produto; VII - embargo de obra ou atividade e suas respectivas áreas; VIII - demolição de obra; IX - suspensão parcial ou total das atividades; e X - restritiva de direitos. § 1º Os valores estabelecidos na Se ção III deste Capítulo, quando não disposto de forma diferente, referem-se à multa simples e não impedem a aplicação cumulativa das demais sanções previstas neste Decreto. § 2º A caracterização de negligência ou dolo será exigível nas hipóteses previstas nos incisos I e II do § 3º do art. 72 da Lei nº 9.605, de 12 de fevereiro de 1998. Art. 4º O agente autuante, ao lavrar o auto de infração, indicará as sanções estabelecidas neste Decreto, observando: (Redação dada pelo Decreto nº 6.686/2008). I - gravidade dos fatos, tendo em vista os motivos da infração e suas conseqüências para a saúde pública e para o meio ambiente; II - antecedentes do infrator, quanto ao cumprimento da legislação de interesse ambiental; e III - situação econômica do infrator. § 1º Para a aplicação do disposto no inciso I, o órgão ou entidade ambiental estabelecerá de forma objetiva critérios complementares para o agravamento e atenuação das sanções administrativas. (Incluído pelo Decreto nº 6.686/2008). § 2º As sanções aplicadas pelo agente autuante estarão sujeitas à confirmação pela autoridade julgadora. (Incluído pelo Decreto nº 6.686/2008). Subseção I Da Advertência Art. 5º A sanção de advertência poderá ser aplicada, mediante a lavratura de auto de infração, para as infrações administrativas de menor lesividade ao meio ambiente, garantidos a ampla defesa e o contraditório. § 1º Consideram-se infrações administrativas de menor lesividade ao meio ambiente aquelas em que a multa máxima cominada não ultrapasse o valor de R$ 1.000,00 (mil reais), ou que, no caso de multa por unidade de medida, a multa aplicável não exceda o valor referido. § 2º Sem prejuízo do disposto no caput, caso o agente autuante constate a existência de irregularidades a serem sanadas, lavrará o auto de infração com a indicação da respectiva sanção de advertência, ocasião em que estabelecerá prazo para que o inf rator sane tais irregularidades. § 3º Sanadas as irregularidades no prazo concedido, o agente autuante certificará o ocorrido nos autos e dará seguimento ao processo estabelecido no Capítulo II. § 4º Caso o autuado, por negligência ou dolo, deixe de sanar as irregularidades, o agente autuante certificará o ocorrido e aplicará a sanção de multa relativa à infração praticada, independentemente da advertência. Art. 6º A sanção de advertência não excluirá a aplicação de outras sanções. Art. 7º Fica vedada a aplicação de nova sanção de advertência no período de três anos contados do julgamento da defesa da última advertência ou de outra penalidade aplicada. Subseção II Das Multas Art. 8º A multa terá por base a unidade, hectare, metro cúbico, quilograma, metro de carvã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2026-07-28T02:33:36.549Z</dcterms:created>
  <dcterms:modified xsi:type="dcterms:W3CDTF">2026-07-28T02:33:36.549Z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