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REsp 162.185</w:t>
      </w:r>
    </w:p>
    <w:p/>
    <w:p>
      <w:r>
        <w:t xml:space="preserve">NOTIFICAÇÃO PRÉVIA — OBRIGATORIEDADE PARA CONSTITUÍ-LO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 contrato de arrendamento mercantil (leasing), ainda que haja cláusula resolutiva expressa, é necessária a notificação prévia do arrendatário para constituí-lo em mora. Referências Legislativas: - Art. 959 e art. 963 da Lei 3.071/1916 - Código Civil de 1919 Precedentes: EREsp 162.185 SP 1999/0047941-6 DECISÃO: 13-09-2006 DJ DATA: 06-11-2006 PG: 300 AgRg no Ag 516.564 RS 2003/0060968-5 DECISÃO: 09-12-2003 DJ DATA: 15-03-2004 PG: 268 REsp 228.625 SP 1999/0078677-7 DECISÃO: 16-12-2003 DJ DATA: 16-02-2004 PG: 241 REsp 285.825 RS 2000/0112722-5 DECISÃO: 04-11-2003 DJ DATA: 19-12-2003 PG: 469 REsp 185.984 SP 1998/0061483-4 DECISÃO: 27-06-2002 DJ DATA: 02-09-2002 PG: 192 REsp 150.723 RS 1997/0071314-8 DECISÃO: 14-03-2000 DJ DATA: 02-05-2000 PG: 143 REsp 139.305 RS 1997/0047085-7 DECISÃO: 18-12-1997 DJ DATA: 16-03-1998 PG: 147 Data da Decisão: 16-02-2009 DJ de 25-02-2009 EMENTÁRIO FORENSE. Fevereiro, 2009. Ano LXI. Nº 723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2026-10-26T06:06:04.640Z</dcterms:created>
  <dcterms:modified xsi:type="dcterms:W3CDTF">2026-10-26T06:06:04.640Z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