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14/12/2003</w:t>
      </w:r>
    </w:p>
    <w:p/>
    <w:p>
      <w:r>
        <w:t xml:space="preserve">TRIBUTO DECLARADO PELO CONTRIBUINTE E NÃO PAGO NO PRAZO — DENÚNCIA ESPONTÂNEA - NÃO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a questão da denúncia espontânea, esta 1ª Seção editou a Súmula 360, nos seguintes termos: "O benefício da denúncia espontânea não se aplica aos tributos sujeitos a lançamento por homologação regularmente declarados, mas pagos a destempo". Entre os precedentes que deram base à edição dessa súmula estão os seguintes: "TRIBUTÁRIO. ARTIGO 535. TRIBUTO SUJEITO A LANÇAMENTO POR HOMOLOGAÇÃO. DECLARAÇÃO DO CONTRIBUINTE DESACOMPANHADA DE PAGAMENTO. PRESCRIÇÃO. DENÚNCIA ESPONTÂNEA. (...) 2. Tratando-se de tributos sujeitos a lançamento por homologação, ocorrendo a declaração do contribuinte desacompanhada do seu pagamento no vencimento, não se aguarda o decurso do prazo decadencial para o lançamento. A declaração do contribuinte elide a necessidade da constituição formal do crédito, podendo este ser imediatamente inscrito em dívida ativa, tornando-se exigível, independentemente de qualquer procedimento administrativo ou de notificação ao contribuinte. 3. O termo inicial da prescrição, em caso de tributo declarado e não pago, não se inicia da declaração, mas da data estabelecida como vencimento para o pagamento da obrigação tributária declarada. 4. A Primeira Seção pacificou o entendimento no sentido de não admitir o benefício da denúncia espontânea no caso de tributo sujeito a lançamento por homologação quando o contribuinte, declarada a dívida, efetua o pagamento a destempo, à vista ou parceladamente. Precedentes. 5. Não c onfigurado o benefício da denúncia espontânea, é devida a inclusão da multa, que deve incidir sobre os créditos tributários não prescritos. 6. Recurso especial provido em parte" (REsp 850.423, 2ª Turma, Min. Castro Meira, DJ de 07.02.08). "TRIBUTÁRIO - EMBARGOS DE DIVERGÊNCIA - AGRAVO REGIMENTAL - (...) DENÚNCIA ESPONTÂNEA - ART. 138 DO CTN - TRIBUTO SUJEITO A LANÇAMENTO POR HOMOLOGAÇÃO RECOLHIDO COM ATRASO - DENÚNCIA ESPONTÂNEA - NÃO-CARACTERIZAÇÃO (...) 2. Pacificou-se na Primeira Seção desta Corte o entendimento de que em se tratando de tributo sujeito a lançamento por homologação, declarado pelo contribuinte e recolhido com atraso, descabe o benefício da denúncia espontânea. 3. Agravo regimental improvido" (AgRg nos EResp, 1ª Seção, Min. Eliana Calmon, DJ de 27.11.06). - Realmente, a jurisprudência sedimentada na 1ª Seção é no sentido de que a apresentação de Declaração de Débitos e Créditos Tributários Federais - DCTF, de Guia de Informação e Apuração do ICMS - GIA, ou de outra declaração dessa natureza, prevista em lei, é modo de constituição do crédito tributário, que dispensa, para isso, qualquer outra providência por parte do Fisco. Se o crédito foi assim previamente declarado e constituído pelo contribuinte, não se configura denúncia espontânea (art. 138 do CTN) o seu posterior recolhimento fora do prazo estabelecido. A propósito, ao julgar o AgRg nos EResp 670.326 (DJ de 01.08.06). - No mesmo sentido decidiu a Seção no julgamento do AgRg nos EResp 638.069, (DJ de 13.06.05). - Na condição de relator do caso, sustentei, na oportunidade, o seguinte: " (...) Não se pode confundir nem identificar denúncia espontânea com recolhimento em atraso do valor correspondente a crédito tributário devidamente constituído. O art. 138 do CTN, que trata da denúncia espontânea, não eliminou a figura da multa de mora, a que o Código também faz referência (art. 134, par. único). A denúncia espontânea é instituto que tem como pressuposto básico e essencial o total desconhecimento do Fisco quanto à existência do tributo denunciado. A simples iniciativa do Fisco de dar início à investigação sobre a existência do tributo já elimina a espontaneidade (CTN, art. 138, par. único). Conseqüentemente, não há possibilidade lógica de haver denúncia espontânea de créditos tributários cuja existência já esteja formalizada (= créditos tributários já constituídos) e, portanto, líquidos, certos e exigíveis. Em tais casos, o recolhimento fora de prazo não é denúncia espontânea e, portanto, não afasta a incidência de multa moratória. Nesse sentido: Luciano Amaro, Direito Tributário Brasileiro, 10ª ed., SP, Saraiva, 2004, p. 440. Conforme assentado em precedente do STJ, "não há denúncia espontânea quando o crédito em favor da Fazenda Pública encontra-se devidamente constituído por autolançamento e é pago após o vencimento" (EDcl no REsp 541.468, 1ª Turma, Min. José Delgado, DJ de 15.03.2004). - Pois bem, é inteiramente equivocada a afirmação, ainda corrente, de que o lançamento, feito pela autoridade fiscal, 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apresentação de Guia de Informação e Apuração do ICMS - GIA, de Declaração de Débitos e Créditos Tributários Federais - DCTF, ou de outra declaração dessa natureza, prevista em lei, é modo de constituição do crédito tributário, dispensando, para isso, qualquer outra providência por parte do Fisco. Se o crédito foi assim previamente declarado e constituído pelo contribuinte, não se configura denúncia espontânea (art. 138 do CTN) o seu posterior recolhimento fora do prazo estabelecido.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2026-07-28T00:16:29.334Z</dcterms:created>
  <dcterms:modified xsi:type="dcterms:W3CDTF">2026-07-28T00:16:29.334Z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