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14/12/2003</w:t>
      </w:r>
    </w:p>
    <w:p/>
    <w:p>
      <w:r>
        <w:t xml:space="preserve">TRIBUTO DECLARADO PELO CONTRIBUINTE E NÃO PAGO NO PRAZO — DENÚNCIA ESPONTÂNEA - NÃO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a questão da denúncia espontânea, esta 1ª Seção editou a Súmula 360, nos seguintes termos: "O benefício da denúncia espontânea não se aplica aos tributos sujeitos a lançamento por homologação regularmente declarados, mas pagos a destempo". Entre os precedentes que deram base à edição dessa súmula estão os seguintes: "TRIBUTÁRIO. ARTIGO 535. TRIBUTO SUJEITO A LANÇAMENTO POR HOMOLOGAÇÃO. DECLARAÇÃO DO CONTRIBUINTE DESACOMPANHADA DE PAGAMENTO. PRESCRIÇÃO. DENÚNCIA ESPONTÂNEA. (...) 2. Tratando-se de tributos sujeitos a lançamento por homologação, ocorrendo a declaração do contribuinte desacompanhada do seu pagamento no vencimento, não se aguarda o decurso do prazo decadencial para o lançamento. A declaração do contribuinte elide a necessidade da constituição formal do crédito, podendo este ser imediatamente inscrito em dívida ativa, tornando-se exigível, independentemente de qualquer procedimento administrativo ou de notificação ao contribuinte. 3. O termo inicial da prescrição, em caso de tributo declarado e não pago, não se inicia da declaração, mas da data estabelecida como vencimento para o pagamento da obrigação tributária declarada. 4. A Primeira Seção pacificou o entendimento no sentido de não admitir o benefício da denúncia espontânea no caso de tributo sujeito a lançamento por homologação quando o contribuinte, declarada a dívida, efetua o pagamento a destempo, à vista ou parceladamente. Precedentes. 5. Não c onfigurado o benefício da denúncia espontânea, é devida a inclusão da multa, que deve incidir sobre os créditos tributários não prescritos. 6. Recurso especial provido em parte" (REsp 850.423, 2ª Turma, Min. Castro Meira, DJ de 07.02.08). "TRIBUTÁRIO - EMBARGOS DE DIVERGÊNCIA - AGRAVO REGIMENTAL - (...) DENÚNCIA ESPONTÂNEA - ART. 138 DO CTN - TRIBUTO SUJEITO A LANÇAMENTO POR HOMOLOGAÇÃO RECOLHIDO COM ATRASO - DENÚNCIA ESPONTÂNEA - NÃO-CARACTERIZAÇÃO (...) 2. Pacificou-se na Primeira Seção desta Corte o entendimento de que em se tratando de tributo sujeito a lançamento por homologação, declarado pelo contribuinte e recolhido com atraso, descabe o benefício da denúncia espontânea. 3. Agravo regimental improvido" (AgRg nos EResp, 1ª Seção, Min. Eliana Calmon, DJ de 27.11.06). - Realmente, a jurisprudência sedimentada na 1ª Seção é no sentido de que a apresentação de Declaração de Débitos e Créditos Tributários Federais - DCTF, de Guia de Informação e Apuração do ICMS - GIA, ou de outra declaração dessa natureza, prevista em lei, é modo de constituição do crédito tributário, que dispensa, para isso, qualquer outra providência por parte do Fisco. Se o crédito foi assim previamente declarado e constituído pelo contribuinte, não se configura denúncia espontânea (art. 138 do CTN) o seu posterior recolhimento fora do prazo estabelecido. A propósito, ao julgar o AgRg nos EResp 670.326 (DJ de 01.08.06). - No mesmo sentido decidiu a Seção no julgamento do AgRg nos EResp 638.069, (DJ de 13.06.05). - Na condição de relator do caso, sustentei, na oportunidade, o seguinte: " (...) Não se pode confundir nem identificar denúncia espontânea com recolhimento em atraso do valor correspondente a crédito tributário devidamente constituído. O art. 138 do CTN, que trata da denúncia espontânea, não eliminou a figura da multa de mora, a que o Código também faz referência (art. 134, par. único). A denúncia espontânea é instituto que tem como pressuposto básico e essencial o total desconhecimento do Fisco quanto à existência do tributo denunciado. A simples iniciativa do Fisco de dar início à investigação sobre a existência do tributo já elimina a espontaneidade (CTN, art. 138, par. único). Conseqüentemente, não há possibilidade lógica de haver denúncia espontânea de créditos tributários cuja existência já esteja formalizada (= créditos tributários já constituídos) e, portanto, líquidos, certos e exigíveis. Em tais casos, o recolhimento fora de prazo não é denúncia espontânea e, portanto, não afasta a incidência de multa moratória. Nesse sentido: Luciano Amaro, Direito Tributário Brasileiro, 10ª ed., SP, Saraiva, 2004, p. 440. Conforme assentado em precedente do STJ, "não há denúncia espontânea quando o crédito em favor da Fazenda Pública encontra-se devidamente constituído por autolançamento e é pago após o vencimento" (EDcl no REsp 541.468, 1ª Turma, Min. José Delgado, DJ de 15.03.2004). - Pois bem, é inteiramente equivocada a afirmação, ainda corrente, de que o lançamento, feito pela autoridade fiscal, 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apresentação de Guia de Informação e Apuração do ICMS - GIA, de Declaração de Débitos e Créditos Tributários Federais - DCTF, ou de outra declaração dessa natureza, prevista em lei, é modo de constituição do crédito tributário, dispensando, para isso, qualquer outra providência por parte do Fisco. Se o crédito foi assim previamente declarado e constituído pelo contribuinte, não se configura denúncia espontânea (art. 138 do CTN) o seu posterior recolhimento fora do prazo estabelecido.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2026-10-26T04:21:03.174Z</dcterms:created>
  <dcterms:modified xsi:type="dcterms:W3CDTF">2026-10-26T04:21:03.174Z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