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Relator: </w:t>
      </w:r>
      <w:r>
        <w:t xml:space="preserve">Paulo Gustavo Horta</w:t>
      </w:r>
    </w:p>
    <w:p/>
    <w:p>
      <w:r>
        <w:t xml:space="preserve">0141. VARA DA INFÂNCIA, DA JUVENTUDE E DO IDOSO — FIXAÇÃO DA COMPETÊNCIA - LUGAR DO DOMICÍLIO DOS PAIS, DO RESPONSÁVEL OU DO ABRIGO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141 "A competência das varas da infância, da juventude e do idoso é fixada pelo lugar do domicílio dos pais, do responsável ou, na falta destes, do abrigo". Referência: Uniformização de Jurisprudência nº. 2008.018.00004 - Julgamento em 22/09/2008 - Relator: Desembargador Paulo Gustavo Horta. Votação unânime.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2026-07-28T02:42:50.816Z</dcterms:created>
  <dcterms:modified xsi:type="dcterms:W3CDTF">2026-07-28T02:42:50.816Z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