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EXECUÇÃO NOS AUTOS DA CAUSA</w:t>
      </w:r>
    </w:p>
    <w:p/>
    <w:p>
      <w:r>
        <w:rPr>
          <w:b/>
          <w:bCs/>
        </w:rPr>
        <w:t xml:space="preserve">Recurso: </w:t>
      </w:r>
      <w:r>
        <w:t xml:space="preserve">REsp 204.807</w:t>
      </w:r>
    </w:p>
    <w:p/>
    <w:p>
      <w:r>
        <w:t xml:space="preserve">APLICAÇÃO MULTA MORATÓRIA — SE CABE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Na ação de exibição de documentos, não cabe a aplicação de multa cominatória. Precedentes: REsp 204.807 SP 1999/0016081-9 DECISÃO: 06-06-2000 DJ DATA: 28-08-2000 PG: 77 RJADCOAS VOL.: 21 PG: 110 REsp 433.711 MS 2002/0052304-8 DECISÃO: 25-02-2003 DJ DATA: 22-04-2003 PG: 229 REsp 633.056 MG 2004/0025088-8 DECISÃO: 12-04-2005 DJ DATA: 02-05-2005 PG: 345 AgRg no Ag 828.342 GO 2006/0238158-0 DECISÃO: 18-10-2007 DJ DATA: 31-10-2007 PG: 325 RDDP VOL.: 58 PG: 121 REsp 981.706 SP 2007/0201854-3 DECISÃO: 09-10-2007 DJ DATA: 12-11-2007 PG: 236 Data do Julgamento: 11-03-2009 DJ de 30-03-2009 EMENTÁRIO FORENSE. Abril, 2009. Ano LXI. Nº 725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2026-07-27T23:27:51.326Z</dcterms:created>
  <dcterms:modified xsi:type="dcterms:W3CDTF">2026-07-27T23:27:51.326Z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