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COBRANÇA DE SINAL EM NOME PRÓPRIO</w:t>
      </w:r>
    </w:p>
    <w:p/>
    <w:p>
      <w:r>
        <w:rPr>
          <w:b/>
          <w:bCs/>
        </w:rPr>
        <w:t xml:space="preserve">Recurso: </w:t>
      </w:r>
      <w:r>
        <w:t xml:space="preserve">RESP 1.091.539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DIFERENÇAS SALARIAIS DECORRENTES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Reconhecido o desvio de função, o servidor faz jus às diferenças salariais decorrentes. Referências Legislativas: - Art. 543-C da Lei 5.869/1973, Código de Processo Civil. - Art. 2º, § 1º da Resolução 8/2008, Superior Tribunald e Justiça - STJ Precedentes: RESP 1.091.539 AP 2008/0216186-9 DECISÃO: 26-11-2008 DJE DATA: 30-03-2009 RESP 759.802 RS 2005/0099310-9 DECISÃO: 06-09-2007 DJ DATA: 22-10-2007 PG: 350 AGRESP 683.423 RS 2004/0120605-3 DECISÃO: 14-11-2006 DJ DATA: 04-12-2006 PG: 389 AGRESP 396.704 RS 2001/0179830-0 DECISÃO: 07-06-2005 DJ DATA: 01-08-2005 PG: 506 RESP 130.215 RS 1997/0030416-7 DECISÃO: 17-02-2004 DJ DATA: 15-03-2004 PG: 307 AGRESP 439.244 RS 2002/0063362-3 DECISÃO: 10-02-2004 DJ DATA: 15-03-2004 PG: 308 RESP 442.967 RS 2002/0072362-2 DECISÃO:22-10-2002 DJ DATA: 11-11-2002 PG: 311 AGRESP 270.047 RS 2000/0077262-3 DECISÃO: 19-03-2002 DJ DATA: 22-04-2002 PG: 231 Data da Decisão: 22-04-2009 DJ de 05-05-2009 EMENTÁRIO FORENSE. Junho, 2009. Ano LXI. Nº 727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2026-06-17T14:21:12.953Z</dcterms:created>
  <dcterms:modified xsi:type="dcterms:W3CDTF">2026-06-17T14:21:12.953Z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