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>
      <w:r>
        <w:rPr>
          <w:b/>
          <w:bCs/>
        </w:rPr>
        <w:t xml:space="preserve">Relator: </w:t>
      </w:r>
      <w:r>
        <w:t xml:space="preserve">Edilson Fernandes</w:t>
      </w:r>
    </w:p>
    <w:p/>
    <w:p>
      <w:r>
        <w:t xml:space="preserve">AÇÃO ANULATÓRIA — JUÍZO QUE HOMOLOGOU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Verifica-se que o agravante pretende que seja declarada a nulidade da partilha feita nos autos da separação judicial consensual do casal, homologada pelo MM. Juiz de Direito da 2ª Vara de Família e Sucessões da Comarca de Uberaba, conforme sentença cuja cópia se vê à fl.. Constata-se, também, que o agravante disse equivocadamente na inicial que estava propondo "ação de nulidade de separação judicial", quando, na verdade, o que propôs foi ação anulatória da partilha. - Feitas essas considerações, é imperioso reconhecer a incompetência do Juízo Cível para julgar a ação. - Com efeito, tratando-se de ação em que se pretende a anulação da partilha feita nos autos da separação consensual, o feito deve ser processado perante o Juízo que homologou o ato jurídico que se pretende invalidar, isto é, o próprio Juízo da 2ª Vara de Família e Sucessões, pois este é o competente para dirimir qualquer questão oriunda da separação judicial, inclusive os reflexos patrimoniais, por força da disposição contida no art. 575 do CPC. - Mister registrar que, como já afirmado, a pretensão do autor da ação anulatória de partilha, ora agravante, é no sentido de ver reconhecida a nulidade apontada na referida partilha, não se tratando, portanto, de reconhecimento de nulidade de um simples negócio jurídico. - A propósito, o seguinte julgado desta Câmara: "PRETENSÃO QUE SE BUSCA DECLARAR A INCOMUNICABILIDADE DE BENS NÃO LEVADOS À PARTILHA NOS AUTOS DO DIVÓRCIO CONSENSUAL - COMPETÊNCIA. O juízo que homologar o divórcio consensual é o competente para apreciar e julgar pedido de declaração de incomunicabilidade de bem omitido quando da elaboração da proposta de partilha, podendo tal matéria ser conhecida de ofício pelo Magistrado." (6ª Câmara Cível - Agravo nº 1.0024.05.737116-3/001 - Rel. Des. Edilson Fernandes - j. 13/12/2005). - Dessa forma, a competência para processar e julgar o presente recurso é do MM. Juiz da 2ª Vara de Família da Comarca de Uberaba, sob pena de violar competência "rationae materiae", de natureza absoluta. - Por derradeiro, se considerássemos a ação anulatória de partilha afeta ao Juízo Cível, isto é, relacionada apenas ao campo obrigacional, não havendo discussão de direito de família, ficaria evidente a competência recursal de uma das Câmaras Cíveis da Unidade Francisco Sales. - Ante o exposto, em preliminar de ofício, declaro a incompetência do Juízo Cível, especialmente do Juízo da 5ª Vara Cível da Comarca de Uberaba, e, em conseqüência, a nulidade da r. decisão agravada, nos termos do art. 113, § 2º do Código de Processo Civil, determinando a redistribuição do feito para o Juízo da 2ª Vara de Família e Sucessões da mesma comarca. Ac. de 10-06-2008 DJ de 22-07-2008 Jurisprudência Mineira. Ano 58. Nº 185, pág. 94 EMENTÁRIO FORENSE. Junho, 2009. Ano LXI. Nº 727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ao Juízo da Vara de Família que julgou a ação de separação judicial e homologou a respectiva partilha amigável, julgar ação anulatória da mesma partilha.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2026-06-17T14:14:31.789Z</dcterms:created>
  <dcterms:modified xsi:type="dcterms:W3CDTF">2026-06-17T14:14:31.789Z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