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/>
    <w:p>
      <w:r>
        <w:t xml:space="preserve">ALBUM DE FIGURINHAS — INSERÇÃO DE FOTOGRAFIA DO JOGADOR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 o "thema decidendum" consiste em saber se a veiculação da imagem do apelante por meio de 'álbum de figurinhas' acarreta violação de direito à imagem. - Na inicial, o apelante alega que era atleta do Clube Atlético Mineiro - jogador de futebol - e que não concedeu expressa ou tacitamente autorização, nem para o clube e nem para a apelada, para que sua imagem fosse veiculada em 'álbum de figurinhas'. Afirmou que a apelante violou seu direito de imagem e por este motivo tem direito à indenização no valor de R$5.000,00, o que normalmente é pago aos atletas que figuram em tais álbuns e ainda participação nos lucros obtidos com a venda destes. - Ao contestar a ação, a apelada, Editora Abril S/A (f.) afirmou que o clube para o qual o apelante atuava autorizou, por meio de contrato escrito, a veiculação da imagem do atleta e que este fato não tem o condão de acarretar dano à imagem e tampouco indenização. - Pelo documento de f., juntado com a contestação, verifica-se que a apelada celebrou com vários clubes de futebol, dentre eles o Clube Atlético Mineiro (f.), contrato denominado "Contrato de Licença para Uso de Imagem, Cessão de Direitos Autorais e outras avenças". Consta da cláusula primeira, transcrita várias vezes nos autos, que o Clube cede à apelante o direito de utilizar as imagens dos jogadores e demais componentes dos outros clubes declinados no mencionado documento, com fixação das imagens. Na cláusula décima (f. 81) do mesmo contrato, consta que o Clube se obriga a repassar aos atletas 20% do valor que receber do contrato. - Primeiramente cumpre observar que embora a r. sentença faça menção à indeni zação por danos morais (f.), o apelante, na verdade, pleiteia indenização pela veiculação da sua imagem sem a devida autorização. Entende ele que a simples reprodução da imagem de pessoas notórias, sem a autorização, por si só já acarreta violação de direito e conseqüentemente, indenização. - Logo, o ponto crucial da demanda é verificar tão-somente se a publicação das 'figurinhas' por meio de álbum, como ocorreu no caso em exame, afetou a imagem do profissional. - Sobre o direito de imagem ensina MILTON FERNANDES, em Proteção civil da intimidade, São Paulo: Saraiva, 1977, p. 171: "A necessidade de proteger a pessoa contra a arbitrária difusão da sua imagem, deriva de uma exigência individualista, segundo a qual a pessoa deve ser árbitro de consentir ou não na reprodução das suas próprias feições: o sentido cioso da própria individualidade cria uma exigência de circunspeção, de reserva. A referida necessidade tornou-se mais forte com os progressos técnicos, ou permitiram o emprego do processo fotográfico, o qual facilita muito a reprodução." - No caso em exame, o apelante cedeu os direitos de sua imagem ao clube com o qual mantinha relação profissional de atividade esportiva, conforme se vê nas cláusulas do contrato de f.. Logo, a sua insciência do contrato celebrado entre a apelada e o Clube Atlético Mineiro, conforme ele alega, não tem o condão de imputar à apelada violação de direito à sua imagem. Ao contrário, o clube para o qual desempenhava as atividades esportivas autorizou a apelada a publicar a sua foto, nos termos do contrato mencionado. - Assim, se o apelante não autorizou a veiculação da sua imagem não pode atribuir à apelante o dever de indenizar porque esta, insista-se, não praticou qualquer conduta contrária ao direito, apenas cumpriu o contrato que celebrou com o Clube Atlético Mineiro. - Sobre a utilização de imagem de pessoa notória decidiu o egrégio Superior Tribunal de Justiça n o seguinte aresto: "Cuidando-se de direito à imagem, o ressarcimento se impõe pela só constatação de ter havido a utilização sem a devida autorização. O dano está na utilização indevida para fins lucrativos, não cabendo a demonstração do prejuízo material ou moral. O dano, neste caso, é a própria utilização para que a parte aufira lucro com a imagem não autorizada de outra pessoa". (Ac. no REsp. nº 138.883, 3ª Turma, rel. Ministro Carlos Alberto Menezes Direito, j. em 04.08.1998). - Logo, não provando o apelante que a apelada tenha contravindo a normas de direito, cujo ônus era seu, outro não poderia ser o desate da questão. Seu inconformismo, portanto, não tem pertinência. - Com esses fundamentos, NEGO PROVIMENTO à apelação. Ac. de 10-04-2008 DJ de 26-04-2008 Jurisprudência Mineira. Ano 58. Nº 185, pág. 127 EMENTÁRIO FORENSE. Junho, 2009. Ano LXI. Nº 727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insciência do atleta de que o clube que o representa celebrou contrato com terceiro, autorizando a veiculação da sua imagem, não acarreta para este terceiro, o dever de indenizar, vez que apenas cumpriu o contrato, não revelando conduta contrária ao direito.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2026-10-26T05:58:55.450Z</dcterms:created>
  <dcterms:modified xsi:type="dcterms:W3CDTF">2026-10-26T05:58:55.450Z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