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LEI 9.494 DE 10-09-1997</w:t>
      </w:r>
    </w:p>
    <w:p/>
    <w:p/>
    <w:p>
      <w:r>
        <w:t xml:space="preserve">DÍVIDAS ORIUNDAS DE CONTRIBUIÇÕES SOCIAIS — AMORTIZAÇÃO E PARCELAMENTO - LEIS 8.212/91 E 8.213/91 - DISPOSITIVOS - ALTERA</w:t>
      </w:r>
    </w:p>
    <w:p/>
    <w:p>
      <w:pPr>
        <w:pStyle w:val="Heading2"/>
      </w:pPr>
      <w:r>
        <w:rPr>
          <w:b/>
          <w:bCs/>
        </w:rPr>
        <w:t xml:space="preserve">Ementa</w:t>
      </w:r>
    </w:p>
    <w:p>
      <w:r>
        <w:t xml:space="preserve">LEI Nº 9.639, DE 25 DE MAIO DE 1998 Dispõe sobre amortização e parcelamento de dívidas oriundas de contribuições sociais e outras importâncias devidas ao Instituto Nacional do Seguro Social - INSS, altera dispositivos das Leis nos 8.212 e 8.213, ambas de 24 de julho de 1991, e dá outras providências. O PRESIDENTE DA REPÚBLICA Faço saber que o Congresso Nacional decreta e eu sanciono a seguinte Lei: Art. 1º Os Estados, o Distrito Federal e os Municípios, até 31 de agosto de 2001, poderão optar pela amortização de suas dívidas para com o Instituto Nacional do Seguro Social - INSS, oriundas de contribuições sociais, bem como as decorrentes de obrigações acessórias, até a competência junho de 2001, mediante o emprego de quatro pontos percentuais do Fundo de Participação dos Estados - FPE e de nove pontos percentuais do Fundo de Participação dos Municípios - FPM. (Redação dada pela Medida Provisória nº 2.187-13, de 2001) § 1º As unidades federativas mencionadas neste artigo poderão optar por incluir nessa espécie de amortização as dívidas, até a competência junho de 2001, de suas autarquias e das fundações por elas instituídas e mantidas, hipótese em que haverá o acréscimo de três pontos nos percentuais do FPE e de três pontos nos percentuais do FPM referidos no caput. (Redação dada pela Medida Provisória nº 2.187-13, de 2001) § 2º Mediante o emprego de mais quatro pontos percentuais do respectivo Fundo de Participação, as unidades federativas a que se refere este artigo poderão optar por incluir, nesta espécie de amortização, as dívidas constituídas até a competência junho de 2001 para com o INSS, de suas empresas públicas e sociedades de economia mista, mantendo-se os critérios de atualização e incidência de acréscimos legais aplicáveis às empresas desta natureza. (Redação dada pela Medida Provisória nº 2.187-13, de 2001) § 3º A inclusão das dívidas das sociedades de economia mista na amortiza ção prevista neste artigo dependerá de lei autorizativa estadual, distrital ou municipal. (Redação dada pela Medida Provisória nº 2.187-13, de 2001) § 4º O prazo de amortização será de duzentos e quarenta meses, limitados aos percentuais previstos no caput deste artigo e no art. 3º. (Incluído pela Medida Provisória nº 2.187-13, de 2001) § 5º Na hipótese de aplicação dos limites percentuais a que se refere o § 4º o saldo remanescente será repactuado ao final do acordo. (Incluído pela Medida Provisória nº 2.187-13, de 2001) § 6º A dívida consolidada na forma deste artigo sujeitar-se-á, a partir da data da consolidação, a juros correspondentes à variação mensal da Taxa de Juros de Longo Prazo - TJLP, vedada a imposição de qualquer outro acréscimo. (Incluído pela Medida Provisória nº 2.187-13, de 2001) § 7º O prazo de amortização nas hipóteses dos §§ 1º e 2º não poderá ser inferior a noventa e seis meses, observando-se, em cada caso, os limites percentuais estabelecidos. (Incluído pela Medida Provisória nº 2.187-13, de 2001) § 8º Os valores que não foram retidos tempestivamente passam a integrar o saldo do parcelamento, inclusive para cálculo das parcelas subsequentes. (Incluído pela Lei nº 11.960, de 2009) Art. 2º As unidades federativas mencionadas no artigo anterior poderão assumir as dívidas para com o INSS de suas empresas públicas e sociedades de economia mista, facultando-se-lhes a sub-rogação no respectivo crédito para fins de parcelamento ou reparcelamento, seja na forma convencional estabelecida no art. 38 da Lei nº 8.212, de 24 de julho de 1991, sem a restrição do seu § 5º, seja na forma excepcional prevista no art. 7º desta Lei, mantendo-se os critérios de atualização e incidência de acréscimos legais aplicáveis a estas entidades. Parágrafo único. O parcelamento celebrado na forma deste artigo conterá cláusula em que o Estado, o Distrito Federal ou o Município autorize a retenção do FP E ou do FPM e o repasse ao INSS do valor correspondente a cada prestação mensal, por ocasião do vencimento desta. (Redação dada pela Medida Provisória nº 2.187-13, de 2001) Art. 3º O percentual de que trata o caput do art. 1º será reduzido em: I - seis pontos, para os mil municípios de menor capacidade de pagamento, medida pela receita per capita das transferências constitucionais da União e do Imposto sobre Circulação de Mercadorias e Serviços - ICMS, e em três pontos, para os mil municípios seguintes; ou II - seis pontos, para os municípios com até vinte mil habitantes e onde estão localizados os bolsões de pobreza, identificados como área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2026-07-28T00:50:25.349Z</dcterms:created>
  <dcterms:modified xsi:type="dcterms:W3CDTF">2026-07-28T00:50:25.349Z</dcterms:modified>
</cp:coreProperties>
</file>

<file path=docProps/custom.xml><?xml version="1.0" encoding="utf-8"?>
<Properties xmlns="http://schemas.openxmlformats.org/officeDocument/2006/custom-properties" xmlns:vt="http://schemas.openxmlformats.org/officeDocument/2006/docPropsVTypes"/>
</file>