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5.629 DE 22-12-2005</w:t>
      </w:r>
    </w:p>
    <w:p/>
    <w:p/>
    <w:p>
      <w:r>
        <w:t xml:space="preserve">ART 3º DO DECRETO 5.652 DE 29-12-2005 — REGIME ADUANEIRO ESPECIAL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6.843, DE 07 DE MAIO DE 2009 Altera o art. 3º do Decreto nº 5.652, de 29 de dezembro de 2005, que dispõe sobre o Regime Aduaneiro Especial da Contribuição para o PIS/PASEP-Importação e da COFINS-Importação, incidentes na importação de embalagens de que trata a alínea "b" do inciso II do caput do art. 51 da Lei nº 10.833, de 29 de dezembro de 2003, instituído pelos arts. 52 a 54 da Lei nº 11.196, de 21 de novembro de 2005. O PRESIDENTE DA REPÚBLICA, no uso das atribuições que lhe confere o art. 84, inciso IV, da Constituição, e tendo em vista o disposto no caput e § 2º do art. 54 da Lei nº 11.196, de 21 de novembro de 2005, DECRETA: Art. 1º O art. 3º do Decreto nº 5.652, de 29 de dezembro de 2005, passa a vigorar com a seguinte redação: "Art. 3º Se no registro da Declaração de Importação - DI a pessoa jurídica comercial importadora, habilitada ao regime de que trata o art. 1º, desconhecer a destinação das embalagens, o recolhimento da Contribuição para o PIS/PASEP-Importação e da COFINS-Importação será realizado por estimativa, tendo por base as vendas dos últimos três meses. § 1º Na hipótese de início de atividade, a pessoa jurídica comercial poderá calcular a contribuição para o PIS/PASEP-Importação e a COFINS-Importação, até que se completem três meses para aferição das vendas, com base nos pedidos em carteira. § 2º ....................... ................................ II - superior a vinte por cento do valor devido, em cada mês, por quatro meses de apuração consecutivos ou seis alternados durante o período de doze meses anteriores ao mês de importação, a pessoa jurídica comercial importadora será excluída do regime." (NR) Art. 2º Este Decreto entra em vigor na data de sua publicação, produzindo efeitos a partir de 18 de setembro de 2008. Brasília, 7 de maio de 2009; 188º da Independência e 121º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2026-10-26T02:16:05.754Z</dcterms:created>
  <dcterms:modified xsi:type="dcterms:W3CDTF">2026-10-26T02:16:05.754Z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