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PIS/PASEP</w:t>
      </w:r>
    </w:p>
    <w:p>
      <w:r>
        <w:rPr>
          <w:i/>
          <w:iCs/>
          <w:color w:val="666666"/>
        </w:rPr>
        <w:t xml:space="preserve">DECRETO 5.629 DE 22-12-2005</w:t>
      </w:r>
    </w:p>
    <w:p/>
    <w:p>
      <w:r>
        <w:rPr>
          <w:b/>
          <w:bCs/>
        </w:rPr>
        <w:t xml:space="preserve">Recurso: </w:t>
      </w:r>
      <w:r>
        <w:t xml:space="preserve">re 0</w:t>
      </w:r>
    </w:p>
    <w:p/>
    <w:p>
      <w:r>
        <w:t xml:space="preserve">DECRETO 4.340 DE 22-08-2002 — COMPENSAÇÃO AMBIENTAL - COMPENSAÇÃO - DISPOSITIVOS - ALTERA E ACRESCENTA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6.848, DE 14 DE MAIO DE 2009 Altera e acrescenta dispositivos ao Decreto nº 4.340, de 22 de agosto de 2002, para regulamentar a compensação ambiental. O PRESIDENTE DA REPÚBLICA, no uso da atribuição que lhe confere o art. 84, inciso IV, da Constituição, e tendo em vista o disposto no art. 36 da Lei nº 9.985, de 18 de julho de 2000, DECRETA: Art. 1º Os arts. 31 e 32 do Decreto nº 4.340, de 22 de agosto de 2002, passam a vigorar com a seguinte redação: "Art. 31. Para os fins de fixação da compensação ambiental de que trata o art. 36 da Lei nº 9.985, de 2000, o Instituto Brasileiro do Meio Ambiente e dos Recursos Naturais Renováveis - IBAMA estabelecerá o grau de impacto a partir de estudo prévio de impacto ambiental e respectivo relatório - EIA/RIMA, ocasião em que considerará, exclusivamente, os impactos ambientais negativos sobre o meio ambiente. § 1º O impacto causado será levado em conta apenas uma vez no cálculo. § 2º O cálculo deverá conter os indicadores do impacto gerado pelo empreendimento e das características do ambiente a ser impactado. § 3º Não serão incluídos no cálculo da compensação ambiental os investimentos referentes aos planos, projetos e programas exigidos no procedimento de licenciamento ambiental para mitigação de impactos, bem como os encargos e custos incidentes sobre o financiamento do empreendimento, inclusive os relativos às garantias, e os custos com apólices e prêmios de seguros pessoais e reais. § 4º A compensação ambiental poderá incidir sobre cada trecho, naqueles empreendimentos em que for emitida a licença de instalação por trecho." (NR) "Art. 32. Será instituída câmara de compensação ambiental no âmbito do Ministério do Meio Ambiente, com a finalidade de: I - estabelecer prioridades e diretrizes para aplicação da compensação ambiental; II - avaliar e auditar, periodicamente, a metodologia e os procedimentos de cálculo da compensação ambiental, de acord o com estudos ambientais realizados e percentuais definidos; III - propor diretrizes necessárias para agilizar a regularização fundiária das unidades de conservação; e IV - estabelecer diretrizes para elaboração e implantação dos planos de manejo das unidades de conservação." (NR) Art. 2º O Decreto nº 4.340, de 2002, passa a vigorar acrescido dos seguintes artigos: "Art. 31-A. O Valor da Compensação Ambiental - CA será calculado pelo produto do Grau de Impacto - GI com o Valor de Referência - VR, de acordo com a fórmula a seguir: CA = VR x GI, onde: CA = Valor da Compensação Ambiental; VR = somatório dos investimentos necessários para implantação do empreendimento, não incluídos os investimentos referentes aos planos, projetos e programas exigidos no procedimento de licenciamento ambiental para mitigação de impactos causados pelo empreendimento, bem como os encargos e custos incidentes sobre o financiamento do empreendimento, inclusive os relativos às garantias, e os custos com apólices e prêmios de seguros pessoais e reais; e GI = Grau de Impacto nos ecossistemas, podendo atingir valores de 0 a 0,5%. § 1º O GI referido neste artigo será obtido conforme o disposto no Anexo deste Decreto. § 2º O EIA/RIMA deverá conter as informações necessárias ao cálculo do GI. § 3º As informações necessárias ao calculo do VR deverão ser apresentadas pelo empreendedor ao órgão licenciador antes da emissão da licença de instalação. § 4º Nos casos em que a compensação ambiental incidir sobre cada trecho do empreendimento, o VR será calculado com base nos investimentos que causam impactos ambientais, relativos ao trecho." (NR) "Art. 31-B. Caberá ao IBAMA realizar o cálculo da compensação ambiental de acordo com as informações a que se refere o art. 31-A. § 1º Da decisão do cálculo da compensação ambiental caberá recurso no prazo de dez dias, conforme regulamentação a ser definida pelo órgão licenciador. § 2º O recurso será dirigido à autori dade que proferiu a decisão, a qual, se não a reconsiderar no prazo de cinco dias, o encaminhará à autoridade superior. § 3º O órgão licenciador deverá julgar o recurso no prazo de até trinta dias, salvo prorrogação por igual período expressamente motivada. § 4º Fixado em caráter final o valor da compensação, o IBAMA definirá sua destinação, ouvido o Instituto Chico Mendes de Conservação da Biodiversidade - Instituto Chico Mendes e observado o § 2º do art. 36 da Lei nº 9.985, de 2000." (NR) Art. 3º Nos processos de licenciamento ambiental já iniciados na data de publicação deste Decreto, em que haja necessid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2026-06-17T15:31:18.710Z</dcterms:created>
  <dcterms:modified xsi:type="dcterms:W3CDTF">2026-06-17T15:31:18.710Z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