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ADMINISTRAÇÃO PÚBLICA</w:t>
      </w:r>
    </w:p>
    <w:p>
      <w:r>
        <w:rPr>
          <w:i/>
          <w:iCs/>
          <w:color w:val="666666"/>
        </w:rPr>
        <w:t xml:space="preserve">LEI COMPLEMENTAR 101 DE 04-05-00</w:t>
      </w:r>
    </w:p>
    <w:p/>
    <w:p>
      <w:r>
        <w:rPr>
          <w:b/>
          <w:bCs/>
        </w:rPr>
        <w:t xml:space="preserve">Recurso: </w:t>
      </w:r>
      <w:r>
        <w:t xml:space="preserve">re 1</w:t>
      </w:r>
    </w:p>
    <w:p/>
    <w:p>
      <w:r>
        <w:t xml:space="preserve">05. PARCELAMENTO ORDINÁRIO DE DÉBITOS TRIBUTÁRIOS — REMISSÃO NOS CASOS EM QUE ESPECIFICA - CONCEDE - REGIME TRIBUTÁRIO DE TRANSIÇÃO - INSTITUI</w:t>
      </w:r>
    </w:p>
    <w:p/>
    <w:p>
      <w:pPr>
        <w:pStyle w:val="Heading2"/>
      </w:pPr>
      <w:r>
        <w:rPr>
          <w:b/>
          <w:bCs/>
        </w:rPr>
        <w:t xml:space="preserve">Ementa</w:t>
      </w:r>
    </w:p>
    <w:p>
      <w:r>
        <w:t xml:space="preserve">CAPÍTULO V DISPOSIÇÕES FINAIS Art. 48. O Primeiro, o Segundo e o Terceiro Conselhos de Contribuintes do Ministério da Fazenda, bem como a Câmara Superior de Recursos Fiscais, ficam unificados em um órgão, denominado Conselho Administrativo de Recursos Fiscais, colegiado, paritário, integrante da estrutura do Ministério da Fazenda, com competência para julgar recursos de ofício e voluntários de decisão de primeira instância, bem como recursos especiais, sobre a aplicação da legislação referente a tributos administrados pela Secretaria da Receita Federal do Brasil. Art. 49. Ficam transferidas para o Conselho Administrativo de Recursos Fiscais as atribuições e competências do Primeiro, Segundo e Terceiro Conselhos de Contribuintes do Ministério da Fazenda e da Câmara Superior de Recursos Fiscais, e suas respectivas câmaras e turmas. § 1º Compete ao Ministro de Estado da Fazenda instalar o Conselho Administrativo de Recursos Fiscais, nomear seu presidente, entre os representantes da Fazenda Nacional e dispor quanto às competências para julgamento em razão da matéria. § 2º (VETADO) § 3º Fica prorrogada a competência dos Conselhos de Contribuintes e da Câmara Superior de Recursos Fiscais enquanto não instalado o Conselho Administrativo de Recursos Fiscais. § 4º Enquanto não aprovado o regimento interno do Conselho Administrativo de Recursos Fiscais serão aplicados, no que couber, os Regimentos Internos dos Conselhos de Contribuintes e da Câmara Superior de Recursos Fiscais do Ministério da Fazenda. Art. 50. Ficam removidos, na forma do disposto no inciso I do parágrafo único do art. 36 da Lei nº 8.112, de 11 de dezembro de 1990, para o Conselho Administrativo de Recursos Fiscais, os servidores que, na data da publicação desta Lei, se encontravam lotados e em efetivo exercício no Primeiro, Segundo e Terceiro Conselhos de Contribuintes do Ministério da Fazenda e na Câmara Superior de Recursos Fiscais. Art. 51. Ficam transferidos os cargos em comissão e funções gratificadas da estrutura do Primeiro, Segundo e Terceiro Conselhos de Contribuintes do Ministério da Fazenda e da Câmara Superior de Recursos Fiscais para o Conselho Administrativo de Recursos Fiscais. Art. 52. As disposições da legislação tributária em vigor, que se refiram aos Conselhos de Contribuintes e à Câmara Superior de Recursos Fiscais devem ser entendidas como pertinentes ao Conselho Administrativo de Recursos Fiscais. Art. 53. A prescrição dos créditos tributários pode ser reconhecida de ofício pela autoridade administrativa. Parágrafo único. O reconhecimento de ofício a que se refere o caput deste artigo aplica-se inclusive às contribuições sociais previstas nas alíneas a, b e c do parágrafo único do art. 11 da Lei nº 8.212, de 24 de julho de 1991, às contribuições instituídas a título de substituição e às contribuições devidas a terceiros, assim entendidas outras entidades e fundos. Art. 54. Terão sua inscrição no Cadastro Nacional da Pessoa Jurídica - CNPJ baixada, nos termos e condições definidos pela Secretaria da Receita Federal do Brasil, as pessoas jurídicas que tenham sido declaradas inaptas até a data de publicação desta Lei. Art. 55. As pessoas jurídicas que tiverem sua inscrição no CNPJ baixada até 31 de dezembro de 2008, nos termos do art. 54 desta Lei e dos arts. 80 e 80-A da Lei nº 9.430, de 27 de dezembro de 1996, ficam dispensadas: I - da apresentação de declarações e demonstrativos relativos a tributos administrados pela Secretaria da Receita Federal do Brasil; II - da comunicação à Secretaria da Receita Federal do Brasil da baixa, extinção ou cancelamento nos órgãos de registro; e III - das penalidades decorrentes do descumprimento das obrigações acessórias de que tratam os incisos I e II do caput deste artigo. Art. 56. A partir de 1º de janeiro de 2008, o impo sto de renda sobre prêmios obtidos em loterias incidirá apenas sobre o valor do prêmio em dinheiro que exceder ao valor da primeira faixa da tabela de incidência mensal do Imposto de Renda da Pessoa Física - IRPF. Parágrafo único. (VETADO) Art. 57. A aplicação do disposto nos arts. 35 e 35-A da Lei nº 8.212, de 24 de julho de 1991, às prestações ainda não pagas de parcelamento e aos demais débitos, inscritos ou não em Dívida Ativa, cobrado por meio de processo ainda não definitivamente julgado, ocorrerá: I - mediante requerimento do sujeito passivo, dirigido à autoridade administrativa competente, informando e comprovando que se subsume à mencionada hipótese; ou II - de ofício, qua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2026-06-17T14:16:14.603Z</dcterms:created>
  <dcterms:modified xsi:type="dcterms:W3CDTF">2026-06-17T14:16:14.603Z</dcterms:modified>
</cp:coreProperties>
</file>

<file path=docProps/custom.xml><?xml version="1.0" encoding="utf-8"?>
<Properties xmlns="http://schemas.openxmlformats.org/officeDocument/2006/custom-properties" xmlns:vt="http://schemas.openxmlformats.org/officeDocument/2006/docPropsVTypes"/>
</file>