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p>
      <w:r>
        <w:t xml:space="preserve">12. REGULAMENTO DA PREVIDÊNCIA SOCIAL
      LIVRO II — DOS BENEFÍCIOS DA PREVIDÊNCIA SOCIAL</w:t>
      </w:r>
    </w:p>
    <w:p/>
    <w:p>
      <w:pPr>
        <w:pStyle w:val="Heading2"/>
      </w:pPr>
      <w:r>
        <w:rPr>
          <w:b/>
          <w:bCs/>
        </w:rPr>
        <w:t xml:space="preserve">Ementa</w:t>
      </w:r>
    </w:p>
    <w:p>
      <w:r>
        <w:t xml:space="preserve">CAPÍTULO III DO RECONHECIMENTO DA FILIAÇÃO Seção Única Do Reconhecimento do Tempo de Filiação Art. 121. Reconhecimento de filiação é o direito do segurado de ter reconhecido, em qualquer época, o tempo de exercício de atividade anteriormene abrangida pela previdência social. Subseção I Da Indenização Art. 122. O reconhecimento de filiação no período em que o exercício de atividade remunerada não exigia filiação obrigatória à previdência social somente será feito mediante indenização das contribuições relativas ao respectivo período, conforme o disposto nos §§ 7º a 14 do art. 216 e § 8º do art. 239. § 1º O valor a ser indenizado poderá ser objeto de parcelamento mediante solicitação do segurado, de acordo com o disposto no art. 244, observado o § 1º do art. 128. § 2º Para fins de concessão de benefício constante das alíneas "a" a "e" e "h" do inciso I do art. 25, não se admite o parcelamento de débito. Art. 123. Para fins de concessão dos benefícios deste Regulamento, o tempo de serviço prestado pelo trabalhador rural anteriormente à competência novembro de 1991 será reconhecido, desde que devidamente comprovado. Parágrafo único. Para fins de contagem recíproca, o tempo de serviço a que se refere o caput somente será reconhecido mediante a indenização de que trata o § 13 do art. 216, observado o disposto no § 8º do 239. Subseção II Da Retroação da Data do Início das Contribuições Art. 124. Caso o segurado contribuinte individual manifeste interesse em recolher contribuições relativas a período anterior à sua inscrição, a retroação da data do início das contribuições será autorizada, desde que comprovado o exercício de atividade remunerada no respectivo período, observado o disposto nos §§ 7º a 14 do art. 216 e no § 8º do art. 239. (Redação dada pelo Decreto 3.265/99) Parágrafo único. O valor do débito poderá ser objeto de parcelamento mediante solicitação do segurado junto ao setor de arrecadação e fiscalização do Instituto Nacional do Seguro Social, observado o disposto no § 2º do art. 122, no § 1º do art. 128 e no art. 244. CAPÍTULO IV DA CONTAGEM RECÍPROCA DE TEMPO DE CONTRIBUIÇÃO Art. 125. Para efeito de contagem recíproca, hipótese em que os diferentes sistemas de previdência social compensar-se-ão financeiramente, é assegurado: I - o cômputo do tempo de contribuição na administração pública, para fins de concessão de benefícios previstos no Regime Geral de Previdência Social, inclusive de aposentadoria em decorrência de tratado, convenção ou acordo internacional; e (Redação dada pelo Decreto 6.042/2007). II - para fins de emissão de certidão de tempo de contribuição, pelo INSS, para utilização no serviço público, o cômputo do tempo de contribuição na atividade privada, rural e urbana, observado o disposto no § 4º deste artigo e no parágrafo único do art. 123, § 13 do art. 216 e § 8º do art. 239. (Redação dada pelo Decreto 6.042/2007). § 1º Para os fins deste artigo, é vedada: (Redação dada pelo Decreto 8.245/2013) I - conversão do tempo de contribuição exercido em atividade sujeita às condições especiais, nos termos dos arts. 66 e 70; II - conversão do tempo cumprido pelo segurado com deficiência, reconhecida na forma do art. 70-D, em tempo de contribuição comum; e III - a contagem de qualquer tempo de serviço fictício. § 2º Admite-se a aplicação da contagem recíproca de tempo de contribuição no âmbito dos tratados, convenções ou acordos internacionais de previdência social. (Redação dada pelo Decreto 6.042/2007). § 3º É permitida a emissão de certidão de tempo de contribuição para períodos de contribuição posteriores à data da aposentadoria no Regime Geral de Previdência Social. (Incluído pelo Decreto 4.729/2003) § 4º Para efei to de contagem recíproca, o período em que o segurado contribuinte individual e o facultativo tiverem contribuído na forma do art. 199-A só será computado se forem complementadas as contribuições na forma do § 1º do citado artigo. (Incluído pelo Decreto 6.042/2007). § 5º A certidão referente ao tempo de contribuição com deficiência deverá identificar os períodos com deficiência e seus graus. (Acrescentado pelo Decreto 8.145/2013) Art. 126. O segurado terá direito de computar, para fins de concessão dos benefícios do Regime Geral de Previdência Social, o tempo de contribuição na administração pública federal direta, autárquica e fundacional". (Redação dada pelo Decreto 3.112/99) Parágrafo único. Poderá ser contado o tempo de contribuição na administração pública direta, autárquica e funda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2026-07-28T00:35:37.196Z</dcterms:created>
  <dcterms:modified xsi:type="dcterms:W3CDTF">2026-07-28T00:35:37.196Z</dcterms:modified>
</cp:coreProperties>
</file>

<file path=docProps/custom.xml><?xml version="1.0" encoding="utf-8"?>
<Properties xmlns="http://schemas.openxmlformats.org/officeDocument/2006/custom-properties" xmlns:vt="http://schemas.openxmlformats.org/officeDocument/2006/docPropsVTypes"/>
</file>