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28. REGULAMENTO DA PREVIDÊNCIA SOCIAL
      LIVRO V — DA ORGANIZAÇÃO DA SEGURIDADE SOCIAL</w:t>
      </w:r>
    </w:p>
    <w:p/>
    <w:p>
      <w:pPr>
        <w:pStyle w:val="Heading2"/>
      </w:pPr>
      <w:r>
        <w:rPr>
          <w:b/>
          <w:bCs/>
        </w:rPr>
        <w:t xml:space="preserve">Ementa</w:t>
      </w:r>
    </w:p>
    <w:p>
      <w:r>
        <w:t xml:space="preserve">TÍTULO II DOS CONVÊNIOS, CONTRATOS, CREDENCIAMENTOS E ACORDOS Art. 311. A empresa, o sindicato ou entidade de aposentados devidamente legalizada poderá, mediante convênio, encarregar-se, relativamente a seu empregado ou associado e respectivos dependentes, de processar requerimento de benefício, preparando-o e instruindo-o de maneira a ser despachado pela previdência social. (Redação dada pelo Decreto 6.722/2008). Parágrafo único. Somente poderá optar pelo encargo de pagamento, as convenentes que fazem a complementação de benefícios, observada a conveniência administrativa do INSS. (Redação dada pelo Decreto 6.939/2009) Art. 312. A concessão e manutenção de prestação devida a beneficiário residente no exterior devem ser efetuadas nos termos do acordo entre o Brasil e o país de residência do beneficiário ou, na sua falta, nos termos de instruções expedidas pelo Ministério da Previdência e Assistência Social. Art. 313. Os convênios, credenciamentos e acordos da linha do seguro social deverão ser feitos pelos setores de acordos e convênios do Instituto Nacional do Seguro Social. Parágrafo único. O Instituto Nacional do Seguro Social poderá ainda colaborar para a complementação das instalações e equipamentos de entidades de habilitação e reabilitação profissional, com as quais mantenha convênio, ou fornecer outros recursos materiais para a melhoria do padrão de atendimento aos beneficiários. Art. 314. A prestação de serviços da entidade que mantém convênio, contrato, credenciamento ou acordo com o Instituto Nacional do Seguro Social não cria qualquer vínculo empregatício entre este e o prestador de serviço. Art. 315. Os órgãos da administração pública direta, autárquica e fundacional dos Estados, do Distrito Federal e dos Municípios poderão, mediante convênio com a previdência social, encarregar-se, relativamente aos seus funcionários, de formalizar processo de ped ido de certidão de tempo de contribuição para fins de contagem recíproca, preparando-o e instruindo-o de forma a ser despachado pelo Instituto Nacional do Seguro Social. Art. 316. O Instituto Nacional do Seguro Social, de acordo com as possibilidades administrativas e técnicas das unidades executivas de reabilitação profissional, poderá estabelecer convênios e/ou acordos de cooperação técnico-financeira, para viabilizar o atendimento às pessoas portadoras de deficiência. Art. 317. Nos casos de impossibilidade de instalação de órgão ou setor próprio competente do Instituto Nacional do Seguro Social, assim como de efetiva incapacidade física ou técnica de implementação das atividades e atendimento adequado à clientela da previdência social, as unidades executivas de reabilitação profissional poderão solicitar a celebração de convênios, contratos ou acordos com entidades públicas ou privadas de comprovada idoneidade financeira e técnica, ou seu credenciamento, para prestação de serviço, por delegação ou simples cooperação técnica, sob coordenação e supervisão dos órgãos competentes do Instituto Nacional do Seguro Social. TÍTULO III DA DIVULGAÇÃO DOS ATOS E DECISÕES DA PREVIDÊNCIA SOCIAL Art. 318. A divulgação dos atos e decisões dos órgãos e autoridades da previdência social, sobre benefícios, tem como objetivo: I - dar inequívoco conhecimento deles aos interessados, inclusive para efeito de recurso; II - possibilitar seu conhecimento público; e III - produzir efeitos legais quanto aos direitos e obrigações deles derivados. Art. 319. O conhecimento da decisão do Instituto Nacional do Seguro Social deve ser dado ao beneficiário por intermédio do órgão local, mediante assinatura do mesmo no próprio processo. Parágrafo único. Quando a parte se recusar a assinar ou quando a ciência pessoal é impraticável, a decisão, com informações precisas sobre o seu fun damento, deve ser comunicada por correspondência sob registro, com Aviso de Recebimento. Art. 320. O conhecimento das decisões e demais atos dos órgãos do Ministério da Previdência e Assistência Social deve ser dado mediante publicação no Diário Oficial da União, boletim de serviço ou outro órgão de divulgação oficialmente reconhecido, ou na forma do art. 319. Art. 321. Devem ser publicados em boletim de serviço, em síntese, o contrato, o convênio, o credenciamento e o acordo celebrados, e a sentença judicial que implique pagamento de benefícios. Art. 322. O órgão do Instituto Nacional do Seguro Social, especialmente o pagador, só pode cumprir ato ou decisão de publicação obrigatória em boletim de serviço depois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2026-07-28T02:48:59.419Z</dcterms:created>
  <dcterms:modified xsi:type="dcterms:W3CDTF">2026-07-28T02:48:59.419Z</dcterms:modified>
</cp:coreProperties>
</file>

<file path=docProps/custom.xml><?xml version="1.0" encoding="utf-8"?>
<Properties xmlns="http://schemas.openxmlformats.org/officeDocument/2006/custom-properties" xmlns:vt="http://schemas.openxmlformats.org/officeDocument/2006/docPropsVTypes"/>
</file>