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/>
    <w:p>
      <w:r>
        <w:t xml:space="preserve">LEI 8.560 DE 29-12-1992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12.004, DE 29 DE JULHO DE 2009 Altera a Lei nº 8.560, de 29 de dezembro de 1992, que regula a investigação de paternidade dos filhos havidos fora do casamento e dá outras providências. O PRESIDENTE DA REPÚBLICA Faço saber que o Congresso Nacional decreta e eu sanciono a seguinte Lei: Art. 1º Esta Lei estabelece a presunção de paternidade no caso de recusa do suposto pai em submeter-se ao exame de código genético - DNA. Art. 2º A Lei nº 8.560, de 29 de dezembro de 1992, passa a vigorar acrescida do seguinte art. 2º-A: "Art. 2º-A. Na ação de investigação de paternidade, todos os meios legais, bem como os moralmente legítimos, serão hábeis para provar a verdade dos fatos. Parágrafo único. A recusa do réu em se submeter ao exame de código genético - DNA gerará a presunção da paternidade, a ser apreciada em conjunto com o contexto probatório." Art. 3º Revoga-se a Lei nº 883, de 21 de outubro de 1949. Art. 4º Esta Lei entra em vigor na data de sua publicação. Brasília, 29 de julho de 2009; 188º da Independência e 121º da República. LUIZ INÁCIO LULA DA SILVA Tarso Genro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2026-06-17T15:24:40.553Z</dcterms:created>
  <dcterms:modified xsi:type="dcterms:W3CDTF">2026-06-17T15:24:40.553Z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