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RECONHECIMENTO DE FIRMA — DISPENSA</w:t>
      </w:r>
    </w:p>
    <w:p/>
    <w:p>
      <w:pPr>
        <w:pStyle w:val="Heading2"/>
      </w:pPr>
      <w:r>
        <w:rPr>
          <w:b/>
          <w:bCs/>
        </w:rPr>
        <w:t xml:space="preserve">Ementa</w:t>
      </w:r>
    </w:p>
    <w:p>
      <w:r>
        <w:t xml:space="preserve">DECRETO Nº 6.932, DE 11 DE AGOSTO DE 2009 Dispõe sobre a simplificação do atendimento público prestado ao cidadão, ratifica a dispensa do reconhecimento de firma em documentos produzidos no Brasil, institui a "Carta de Serviços ao Cidadão" e dá outras providências. O PRESIDENTE DA REPÚBLICA, no uso da atribuição que lhe confere o art. 84, inciso VI, alínea "a", da Constituição, DECRETA: Art. 1º Os órgãos e entidades do Poder Executivo Federal observarão as seguintes diretrizes nas relações entre si e com o cidadão: I - presunção de boa-fé; II - compartilhamento de informações, nos termos da lei; III - atuação integrada e sistêmica na expedição de atestados, certidões e documentos comprobatórios de regularidade; IV - racionalização de métodos e procedimentos de controle; V - eliminação de formalidades e exigências cujo custo econômico ou social seja superior ao risco envolvido; VI - aplicação de soluções tecnológicas que visem a simplificar processos e procedimentos de atendimento ao cidadão e a propiciar melhores condições para o compartilhamento das informações; VII - utilização de linguagem simples e compreensível, evitando o uso de siglas, jargões e estrangeirismos; e VIII - articulação com Estados, Distrito Federal, Municípios e outros poderes para a integração, racionalização, disponibilização e simplificação de serviços públicos prestados ao cidadão. Art. 2º Os órgãos e entidades do Poder Executivo Federal que necessitarem de documentos comprobatórios de regularidade de situação do cidadão, atestados, certidões ou outros documentos comprobatórios que constem em base de dados oficial da administração pública federal deverão obtê-los diretamente do respectivo órgão ou entidade. Parágrafo único. Exclui-se da aplicação do disposto no caput: I - comprovação de antecedentes criminais; II - informações sobre pessoa jurídica; e III - situações expressamente prev istas em lei. Art. 3º Os órgãos e entidades do Poder Executivo Federal não poderão exigir do cidadão a apresentação de certidões ou outros documentos expedidos por outro órgão ou entidade do Poder Executivo Federal, ressalvado o disposto no parágrafo único do art. 2º. (Vigência) § 1º O órgão ou entidade deverá, quando necessário, juntar aos autos do respectivo processo administrativo versão impressa da certidão ou documento obtido por meio eletrônico. § 2º As certidões ou outros documentos que contenham informações sigilosas do cidadão somente poderão ser obtidas por meio de sua autorização expressa. § 3º Quando não for possível a obtenção de atestados, certidões e documentos comprobatórios de regularidade de situação diretamente do órgão ou entidade expedidora, os fatos poderão ser comprovados mediante declaração escrita e assinada pelo cidadão, que, em caso de declaração falsa, ficará sujeito às sanções administrativas, civis e penais aplicáveis. Art. 4º No âmbito da administração pública federal, os órgãos e entidades gestores de base de dados oficial colocarão à disposição dos órgãos e entidades públicos interessados as orientações para acesso às informações constantes dessas bases de dados, observadas as disposições legais aplicáveis e as diretrizes, orientações e procedimentos estabelecidos pelo Comitê Executivo do Governo Eletrônico, criado pelo Decreto de 18 de outubro de 2000. Art. 5º No atendimento aos requerimentos do cidadão, os órgãos e entidades do Poder Executivo Federal observarão as seguintes práticas: I - gratuidade dos atos necessários ao exercício da cidadania, nos termos da Lei nº 9.265, de 12 de fevereiro de 1996; II - padronização de procedimentos referentes à utilização de formulários, guias e outros documentos; e III - vedação de recusa de recebimento de requerimentos pelos serviços de protocolo, salvo quando o órgão ou entidade for manifestamente incompetente. § 1º Na ocorrência da hipótese referida no inciso III, os serviços de protocolo deverão prover as informações e orientações necessárias para que o cidadão possa dar andamento ao requerimento. § 2º Após a protocolização do requerimento, caso o agente público verifique que o órgão ou entidade é incompetente para o exame ou decisão da matéria, este deverá providenciar a remessa imediata do requerimento ao órgão ou entidade competente. § 3º Quando a remessa referida no § 2º não for possível, o interessado deverá ser comunicado imediatamente do fato para adoção das providências a seu cargo. Art. 6º As exigências necessárias para o requerimento serão feitas desde logo e de uma só vez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2026-06-17T14:05:16.361Z</dcterms:created>
  <dcterms:modified xsi:type="dcterms:W3CDTF">2026-06-17T14:05:16.361Z</dcterms:modified>
</cp:coreProperties>
</file>

<file path=docProps/custom.xml><?xml version="1.0" encoding="utf-8"?>
<Properties xmlns="http://schemas.openxmlformats.org/officeDocument/2006/custom-properties" xmlns:vt="http://schemas.openxmlformats.org/officeDocument/2006/docPropsVTypes"/>
</file>