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02. TÍTULO II — Dos Direitos Fundamentais                         Capítulo I - Do Direito à Vida e à Saúde
      Capítulo II - Do Direito à Liberdade, ao Respeito e à Dignidade</w:t>
      </w:r>
    </w:p>
    <w:p/>
    <w:p>
      <w:pPr>
        <w:pStyle w:val="Heading2"/>
      </w:pPr>
      <w:r>
        <w:rPr>
          <w:b/>
          <w:bCs/>
        </w:rPr>
        <w:t xml:space="preserve">Ementa</w:t>
      </w:r>
    </w:p>
    <w:p>
      <w:r>
        <w:t xml:space="preserve">Título II Dos Direitos Fundamentais Capítulo I Do Direito à Vida e à Saúde Art. 7º A criança e o adolescente têm direito a proteção à vida e à saúde, mediante a efetivação de políticas sociais públicas que permitam o nascimento e o desenvolvimento sadio e harmonioso, em condições dignas de existência. Art. 8º É assegurado à gestante, através do Sistema Único de Saúde, o atendimento pré e perinatal. § 1º A gestante será encaminhada aos diferentes níveis de atendimento, segundo critérios médicos específicos, obedecendo-se aos princípios de regionalização e hierarquização do Sistema. § 2º A parturiente será atendida preferencialmente pelo mesmo médico que a acompanhou na fase pré-natal. § 3º Incumbe ao poder público propiciar apoio alimentar à gestante e à nutriz que dele necessitem. § 4º Incumbe ao poder público proporcionar assistência psicológica à gestante e à mãe, no período pré e pós-natal, inclusive como forma de prevenir ou minorar as consequências do estado puerperal. (Incluído pela Lei 12.010/2009) § 5º A assistência referida no § 4º deste artigo deverá ser também prestada a gestantes ou mães que manifestem interesse em entregar seus filhos para adoção.(Incluído pela Lei 12.010/2009) Art. 9º O poder público, as instituições e os empregadores propiciarão condições adequadas ao aleitamento materno, inclusive aos filhos de mães submetidas a medida privativa de liberdade. Art. 10. Os hospitais e demais estabelecimentos de atenção à saúde de gestantes, públicos e particulares, são obrigados a: I - manter registro das atividades desenvolvidas, através de prontuários individuais, pelo prazo de dezoito anos; II - identificar o recém-nascido mediante o registro de sua impressão plantar e digital e da impressão digital da mãe, sem prejuízo de outras formas normatizadas pela autoridade administrativa competente; III - proceder a exames v isando ao diagnóstico e terapêutica de anormalidades no metabolismo do recém-nascido, bem como prestar orientação aos pais; IV - fornecer declaração de nascimento onde constem necessariamente as intercorrências do parto e do desenvolvimento do neonato; V - manter alojamento conjunto, possibilitando ao neonato a permanência junto à mãe. Art. 11. É assegurado atendimento integral à saúde da criança e do adolescente, por intermédio do Sistema Único de Saúde, garantido o acesso universal e igualitário às ações e serviços para promoção, proteção e recuperação da saúde. (Redação dada pela Lei 11.185/2005) § 1º A criança e o adolescente portadores de deficiência receberão atendimento especializado. § 2º Incumbe ao poder público fornecer gratuitamente àqueles que necessitarem os medicamentos, próteses e outros recursos relativos ao tratamento, habilitação ou reabilitação. Art. 12. Os estabelecimentos de atendimento à saúde deverão proporcionar condições para a permanência em tempo integral de um dos pais ou responsável, nos casos de internação de criança ou adolescente. Art. 13. Os casos de suspeita ou confirmação de maus-tratos contra criança ou adolescente serão obrigatoriamente comunicados ao Conselho Tutelar da respectiva localidade, sem prejuízo de outras providências legais. Parágrafo único. As gestantes ou mães que manifestem interesse em entregar seus filhos para adoção serão obrigatoriamente encaminhadas à Justiça da Infância e da Juventude.(Incluído pela Lei 12.010/2009) Art. 14. O Sistema Único de Saúde promoverá programas de assistência médica e odontológica para a prevenção das enfermidades que ordinariamente afetam a população infantil, e campanhas de educação sanitária para pais, educadores e alunos. Parágrafo único. É obrigatória a vacinação das crianças nos casos recomendados pelas autoridades sanitárias. Capítulo II Do Direito à Liberdade, ao Res peito e à Dignidade Art. 15. A criança e o adolescente têm direito à liberdade, ao respeito e à dignidade como pessoas humanas em processo de desenvolvimento e como sujeitos de direitos civis, humanos e sociais garantidos na Constituição e nas leis. Art. 16. O direito à liberdade compreende os seguintes aspectos: I - ir, vir e estar nos logradouros públicos e espaços comunitários, ressalvadas as restrições legais; II - opinião e expressão; III - crença e culto religioso; IV - brincar, praticar esportes e divertir-se; V - participar da vida familiar e comunitária, sem discriminação; VI - participar da vida política, na forma da lei; VII - buscar refúgio, auxílio e orientação. Art. 17. O direito ao respeito consiste na inviolabilidade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2026-06-17T15:54:12.510Z</dcterms:created>
  <dcterms:modified xsi:type="dcterms:W3CDTF">2026-06-17T15:54:12.511Z</dcterms:modified>
</cp:coreProperties>
</file>

<file path=docProps/custom.xml><?xml version="1.0" encoding="utf-8"?>
<Properties xmlns="http://schemas.openxmlformats.org/officeDocument/2006/custom-properties" xmlns:vt="http://schemas.openxmlformats.org/officeDocument/2006/docPropsVTypes"/>
</file>