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05. TÍTULO III — Da Prevenção
      Capítulo I - Disposições Gerais
      Capítulo II - Da Prevenção Especial</w:t>
      </w:r>
    </w:p>
    <w:p/>
    <w:p>
      <w:pPr>
        <w:pStyle w:val="Heading2"/>
      </w:pPr>
      <w:r>
        <w:rPr>
          <w:b/>
          <w:bCs/>
        </w:rPr>
        <w:t xml:space="preserve">Ementa</w:t>
      </w:r>
    </w:p>
    <w:p>
      <w:r>
        <w:t xml:space="preserve">Título III Da Prevenção Capítulo I Disposições Gerais Art. 70. É dever de todos prevenir a ocorrência de ameaça ou violação dos direitos da criança e do adolescente. Art. 71. A criança e o adolescente têm direito a informação, cultura, lazer, esportes, diversões, espetáculos e produtos e serviços que respeitem sua condição peculiar de pessoa em desenvolvimento. Art. 72. As obrigações previstas nesta Lei não excluem da prevenção especial outras decorrentes dos princípios por ela adotados. Art. 73. A inobservância das normas de prevenção importará em responsabilidade da pessoa física ou jurídica, nos termos desta Lei. Capítulo II Da Prevenção Especial Seção I Da informação, Cultura, Lazer, Esportes, Diversões e Espetáculos Art. 74. O poder público, através do órgão competente, regulará as diversões e espetáculos públicos, informando sobre a natureza deles, as faixas etárias a que não se recomendem, locais e horários em que sua apresentação se mostre inadequada. Parágrafo único. Os responsáveis pelas diversões e espetáculos públicos deverão afixar, em lugar visível e de fácil acesso, à entrada do local de exibição, informação destacada sobre a natureza do espetáculo e a faixa etária especificada no certificado de classificação. Art. 75. Toda criança ou adolescente terá acesso às diversões e espetáculos públicos classificados como adequados à sua faixa etária. Parágrafo único. As crianças menores de dez anos somente poderão ingressar e permanecer nos locais de apresentação ou exibição quando acompanhadas dos pais ou responsável. Art. 76. As emissoras de rádio e televisão somente exibirão, no horário recomendado para o público infanto juvenil, programas com finalidades educativas, artísticas, culturais e informativas. Parágrafo único. Nenhum espetáculo será apresentado ou anunciado sem aviso de sua classi ficação, antes de sua transmissão, apresentação ou exibição. Art. 77. Os proprietários, diretores, gerentes e funcionários de empresas que explorem a venda ou aluguel de fitas de programação em vídeo cuidarão para que não haja venda ou locação em desacordo com a classificação atribuída pelo órgão competente. Parágrafo único. As fitas a que alude este artigo deverão exibir, no invólucro, informação sobre a natureza da obra e a faixa etária a que se destinam. Art. 78. As revistas e publicações contendo material impróprio ou inadequado a crianças e adolescentes deverão ser comercializadas em embalagem lacrada, com a advertência de seu conteúdo. Parágrafo único. As editoras cuidarão para que as capas que contenham mensagens pornográficas ou obscenas sejam protegidas com embalagem opaca. Art. 79. As revistas e publicações destinadas ao público infanto-juvenil não poderão conter ilustrações, fotografias, legendas, crônicas ou anúncios de bebidas alcoólicas, tabaco, armas e munições, e deverão respeitar os valores éticos e sociais da pessoa e da família. Art. 80. Os responsáveis por estabelecimentos que explorem comercialmente bilhar, sinuca ou congênere ou por casas de jogos, assim entendidas as que realize apostas, ainda que eventualmente, cuidarão para que não seja permitida a entrada e a permanência de crianças e adolescentes no local, afixando aviso para orientação do público. Seção II Dos Produtos e Serviços Art. 81. É proibida a venda à criança ou ao adolescente de: I - armas, munições e explosivos; II - bebidas alcoólicas; III - produtos cujos componentes possam causar dependência física ou psíquica ainda que por utilização indevida; IV - fogos de estampido e de artifício, exceto aqueles que pelo seu reduzido potencial sejam incapazes de provocar qualquer dano físico em caso de utilização indevida; V - revistas e publicações a que alude o art. 78; VI - bilhetes lotéricos e equivalentes. Art. 82. É proibida a hospedagem de criança ou adolescente em hotel, motel, pensão ou estabelecimento congênere, salvo se autorizado ou acompanhado pelos pais ou responsável. Seção III Da Autorização para Viajar Art. 83. Nenhuma criança poderá viajar para fora da comarca onde reside, desacompanhada dos pais ou responsável, sem expressa autorização judicial. § 1º A autorização não será exigida quando: a) tratar-se de comarca contígua à da residência da criança, se na mesma unidade da Federação, ou incluída na mesma região metropolitana; b) a criança estiver acompanhada: 1) de ascendente ou colateral maior, até o terceiro grau, comprovado documentalmente o parentesco; 2) de pessoa maior, expressamente autorizada pelo pai, mãe ou responsáve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2026-06-17T14:08:00.287Z</dcterms:created>
  <dcterms:modified xsi:type="dcterms:W3CDTF">2026-06-17T14:08:00.287Z</dcterms:modified>
</cp:coreProperties>
</file>

<file path=docProps/custom.xml><?xml version="1.0" encoding="utf-8"?>
<Properties xmlns="http://schemas.openxmlformats.org/officeDocument/2006/custom-properties" xmlns:vt="http://schemas.openxmlformats.org/officeDocument/2006/docPropsVTypes"/>
</file>