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14. PARTE ESPECIAL
      TÍTULO VII — Dos Crimes e Das Infrações Administrativas
      Capítulo II - Das Infrações Administrativas
      Disposições Finais e Transitórias</w:t>
      </w:r>
    </w:p>
    <w:p/>
    <w:p>
      <w:pPr>
        <w:pStyle w:val="Heading2"/>
      </w:pPr>
      <w:r>
        <w:rPr>
          <w:b/>
          <w:bCs/>
        </w:rPr>
        <w:t xml:space="preserve">Ementa</w:t>
      </w:r>
    </w:p>
    <w:p>
      <w:r>
        <w:t xml:space="preserve">Parte Especial Título VII Dos Crimes e Das Infrações Administrativas Capítulo II Das Infrações Administrativas Art. 245. Deixar o médico, professor ou responsável por estabelecimento de atenção à saúde e de ensino fundamental, pré-escola ou creche, de comunicar à autoridade competente os casos de que tenha conhecimento, envolvendo suspeita ou confirmação de maus-tratos contra criança ou adolescente: Pena - multa de três a vinte salários de referência, aplicando-se o dobro em caso de reincidência. Art. 246. Impedir o responsável ou funcionário de entidade de atendimento o exercício dos direitos constantes nos incisos II, III, VII, VIII e XI do art. 124 desta Lei: Pena - multa de três a vinte salários de referência, aplicando-se o dobro em caso de reincidência. Art. 247. Divulgar, total ou parcialmente, sem autorização devida, por qualquer meio de comunicação, nome, ato ou documento de procedimento policial, administrativo ou judicial relativo a criança ou adolescente a que se atribua ato infracional: Pena - multa de três a vinte salários de referência, aplicando-se o dobro em caso de reincidência. § 1º Incorre na mesma pena quem exibe, total ou parcialmente, fotografia de criança ou adolescente envolvido em ato infracional, ou qualquer ilustração que lhe diga respeito ou se refira a atos que lhe sejam atribuídos, de forma a permitir sua identificação, direta ou indiretamente. § 2º Se o fato for praticado por órgão de imprensa ou emissora de rádio ou televisão, além da pena prevista neste artigo, a autoridade judiciária poderá determinar a apreensão da publicação ou (a suspensão da programação da emissora até por dois dias, bem como da publicação do periódico até por dois números)(Expressão declara inconstitucional pela ADIN 869-2). Art. 248. Deixar de apresentar à autoridade judiciária de seu domicílio, no prazo de cinco dias, com o fim de re gularizar a guarda, adolescente trazido de outra comarca para a prestação de serviço doméstico, mesmo que autorizado pelos pais ou responsável: Pena - multa de três a vinte salários de referência, aplicando-se o dobro em caso de reincidência, independentemente das despesas de retorno do adolescente, se for o caso. Art. 249. Descumprir, dolosa ou culposamente, os deveres inerentes ao poder familiar ou decorrente de tutela ou guarda, bem assim determinação da autoridade judiciária ou Conselho Tutelar: Pena - multa de três a vinte salários de referência, aplicando-se o dobro em caso de reincidência. Art. 250. Hospedar criança ou adolescente desacompanhado dos pais ou responsável, ou sem autorização escrita desses ou da autoridade judiciária, em hotel, pensão, motel ou congênere: Pena - multa. (Redação dada pela Lei 12.038/2009) § 1º Em caso de reincidência, sem prejuízo da pena de multa, a autoridade judiciária poderá determinar o fechamento do estabelecimento por até 15 (quinze) dias. (Redação dada pela Lei 12.038/2009) § 2º Se comprovada a reincidência em período inferior a 30 (trinta) dias, o estabelecimento será definitivamente fechado e terá sua licença cassada. (Redação dada pela Lei 12.038/2009) Art. 251. Transportar criança ou adolescente, por qualquer meio, com inobservância do disposto nos arts. 83, 84 e 85 desta Lei: Pena - multa de três a vinte salários de referência, aplicando-se o dobro em caso de reincidência. Art. 252. Deixar o responsável por diversão ou espetáculo público de afixar, em lugar visível e de fácil acesso, à entrada do local de exibição, informação destacada sobre a natureza da diversão ou espetáculo e a faixa etária especificada no certificado de classificação: Pena - multa de três a vinte salários de referência, aplicando-se o dobro em caso de reincidência. Art. 253. Anunciar peças teatrais, filmes ou quaisquer representações o u espetáculos, sem indicar os limites de idade a que não se recomendem: Pena - multa de três a vinte salários de referência, duplicada em caso de reincidência, aplicável, separadamente, à casa de espetáculo e aos órgãos de divulgação ou publicidade. Art. 254. Transmitir, através de rádio ou televisão, espetáculo em horário diverso do autorizado ou sem aviso de sua classificação: Pena - multa de vinte a cem salários de referência; duplicada em caso de reincidência a autoridade judiciária poderá determinar a suspensão da programação da emissora por até dois dias. Art. 255. Exibir filme, trailer, peça, amostra ou congênere classificado pelo órgão competente como inadequado às crianças ou adolescentes admitidos ao espetáculo: Pena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2026-06-17T14:17:27.693Z</dcterms:created>
  <dcterms:modified xsi:type="dcterms:W3CDTF">2026-06-17T14:17:27.693Z</dcterms:modified>
</cp:coreProperties>
</file>

<file path=docProps/custom.xml><?xml version="1.0" encoding="utf-8"?>
<Properties xmlns="http://schemas.openxmlformats.org/officeDocument/2006/custom-properties" xmlns:vt="http://schemas.openxmlformats.org/officeDocument/2006/docPropsVTypes"/>
</file>