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704.506</w:t>
      </w:r>
    </w:p>
    <w:p/>
    <w:p>
      <w:r>
        <w:t xml:space="preserve">CONFEDERAÇÃO NACIONAL DA AGRICULTURA — SUA LEGITIMIDADE ATIVA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Confederação Nacional da Agricultura tem legitimidade ativa para a cobrança da contribuição sindical rural. Referência Legislativa: - Art. 8º, inc. 4 da Constituição Federal. - Art. 578 do Decreto-Lei 5.452/43 - Consolidação das Leis do Trabalho - CLT. - Lei 9.701/98. Precedentes: RESP 704.506 PR 2004/0063583-0 DECISÃO: 17-04-2008 DJE DATA: 06-05-2008 RESP 972.029 MG 2007/0177411-4 DECISÃO: 18-10-2007 DJ DATA: 05-11-2007 PG: 260 RESP 677.242 MS 2004/0103550-0 DECISÃO: 21-09-2006 DJ DATA: 02-10-2006 PG: 249 RESP 820.826 MS 2006/0019223-0 DECISÃO: 06-04-2006 DJ DATA: 24-04-2006 PG: 378 RESP 712.965 PR 2004/0184881-7 DECISÃO: 12-04-2005 DJ DATA: 06-06-2005 PG: 219 RESP 649.997 MG 2004/0043347-5 DECISÃO: 28-09-2004 DJ DATA: 08-11-2004 PG: 188 RSTJ VOL.: 195 PG: 120 Data do Julgamento: 23-09-2009 DJ de 07-10-2009 EMENTÁRIO FORENSE. Outubro, 2009. Ano LXI. Nº 731 jeam O contribuinte do IPTU é notificado do lançamento pelo envio do carnê ao seu endereço. Referência Legislativa: - Art. 543-C da Lei 5.869/73 - Código de Processo Civil. - Art. 2º, § 1º da Resolução 8/2008 - Superior Tribunal de Justiça. Precedentes: RESP 869.683 SC 2006/0160162-5 DECISÃO: 02-06-2009 DJE DATA: 10-06-2009 RESP 965.361 SC 2007/0151921-0 DECISÃO: 05-05-2009 DJE DATA: 27-05-2009 RESP 1.111.124 PR 2009/0015684-1 DECISÃO: 22-04-2009 DJE DATA: 04-05-2009 RESP 1.062.061 SC 2008/0115296-5 DECISÃO: 19-02-2009 DJE DATA: 25-03-2009 RESP 868.629 SC 2006/0155607-0 DECISÃO: 07-08-2008 DJE DATA: 04-09-2008 AGRESP 784.771 RS 2005/0161840-0 DECISÃO: 03-06-2008 DJE DATA: 19-06-2008 RESP 842.771 MG 2006/0084225-1 DECISÃO: 27-03-2007 DJ DATA: 30-04-2007 PG: 290 Data do Julgamento: 23-09-2009 DJ de 07-10-2009 EMENTÁRIO FORENSE. Outubro, 2009. Ano LXI. Nº 731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2026-10-26T02:16:33.940Z</dcterms:created>
  <dcterms:modified xsi:type="dcterms:W3CDTF">2026-10-26T02:16:33.940Z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