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448.115</w:t>
      </w:r>
    </w:p>
    <w:p/>
    <w:p>
      <w:r>
        <w:t xml:space="preserve">ENCARGO DE 20% PREVISTO NO DECRETO-LEI 1.025/69 — SUA EXIGIBILIDADE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encargo de 20% previsto no Decreto- Lei nº 1.025/1969 é exigível na execução fiscal proposta contra a massa falida. Referência Legislativa: - Art. 543-C da Lei 5.869/73 - Código de Processo Civil. - Art. 1º da Lei 7.711/88. - Art. 1º do Decreto-Lei 1.205/69. - Art. 2º, § 1º da Resolução 8/2008 - Superior Tribunla de Justiça. Precedentes: EREsp 448.115 PR 2005/0113476-4 DECISÃO: 09-11-2005 DJ DATA: 05-12-2005 PG: 208 EREsp 637.943 PR 2004/0171058-3 DECISÃO: 22-03-2006 DJ DATA: 03-04-2006 PG: 208 EREsp 466.301 PR 2004/0152470-8 DECISÃO: 09-08-2006 DJ DATA: 28-08-2006 PG: 206 EREsp 668.253 PR 2005/0033026-4 DECISÃO: 25-10-2006 DJ DATA: 24-09-2007 PG: 235 REsp 1.110.924 SP 2009/0016196-2 DECISÃO: 10-06-2009 DJE DATA: 19-06-2009 AgRg no REsp 1.006.243 PR 2007/0267298-7 DECISÃO: 24-03-2009 DJE DATA: 23-04-2009 AgRg no REsp 641.610 PR 2004/0026928-3 DECISÃO: 18-12-2008 DJE DATA: 13-02-2009 Data do Julgamento: 23-09-2009 DJ de 07-10-2009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2026-07-28T02:48:46.702Z</dcterms:created>
  <dcterms:modified xsi:type="dcterms:W3CDTF">2026-07-28T02:48:46.702Z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