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DECRETO 3.048 DE 06-05-1999</w:t>
      </w:r>
    </w:p>
    <w:p/>
    <w:p/>
    <w:p>
      <w:r>
        <w:t xml:space="preserve">02. LEIS 9.096/95 — LEI DOS PARTIDOS POLÍTICOS, 9.504/97 E 4.737/65 - CÓDIGO ELEITORAL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"Art. 46. ................. ................................. § 4º O debate será realizado segundo as regras estabelecidas em acordo celebrado entre os partidos políticos e a pessoa jurídica interessada na realização do evento, dando-se ciência à Justiça Eleitoral. § 5º Para os debates que se realizarem no primeiro turno das eleições, serão consideradas aprovadas as regras que obtiverem a concordância de pelo menos 2/3 (dois terços) dos candidatos aptos no caso de eleição majoritária, e de pelo menos 2/3 (dois terços) dos partidos ou coligações com candidatos aptos, no caso de eleição proporcional." (NR) "Art. 47. .................. § 1º ........................ ................................. III - ........................... a) das sete horas às sete horas e vinte minutos e das doze horas às doze horas e vinte minutos, no rádio, nos anos em que a renovação do Senado Federal se der por 1/3 (um terço); b) das treze horas às treze horas e vinte minutos e das vinte horas e trinta minutos às vinte horas e cinquenta minutos, na televisão, nos anos em que a renovação do Senado Federal se der por 1/3 (um terço); c) das sete horas às sete horas e dezoito minutos e das doze horas às doze horas e dezoito minutos, no rádio, nos anos em que a renovação do Senado Federal se der por 2/3 (dois terços); d) das treze horas às treze horas e dezoito minutos e das vinte horas e trinta minutos às vinte horas e quarenta e oito minutos, na televisão, nos anos em que a renovação do Senado Federal se der por 2/3 (dois terços); IV - ........................ a) das sete horas e vinte minutos às sete horas e quarenta minutos e das doze horas e vinte minutos às doze horas e quarenta minutos, no rádio, nos anos em que a renovação do Senado Federal se der por 1/3 (um terço); b) das treze horas e vinte minutos às treze horas e quarenta minutos e das vinte horas e cinquenta minutos às vinte e uma horas e dez minutos, na televisão, nos anos em que a renovação do Sen ado Federal se der por 1/3 (um terço); c) das sete horas e dezoito minutos às sete horas e trinta e cinco minutos e das doze horas e dezoito minutos às doze horas e trinta e cinco minutos, no rádio, nos anos em que a renovação do Senado Federal se der por 2/3 (dois terços); d) das treze horas e dezoito minutos às treze horas e trinta e cinco minutos e das vinte horas e quarenta e oito minutos às vinte e uma horas e cinco minutos, na televisão, nos anos em que a renovação do Senado Federal se der por 2/3 (dois terços); V - .......................... a) das sete horas e quarenta minutos às sete horas e cinquenta minutos e das doze horas e quarenta minutos às doze horas e cinquenta minutos, no rádio, nos anos em que a renovação do Senado Federal se der por 1/3 (um terço); b) das treze horas e quarenta minutos às treze horas e cinquenta minutos e das vinte e uma horas e dez minutos às vinte e uma horas e vinte minutos, na televisão, nos anos em que a renovação do Senado Federal se der por 1/3 (um terço); c) das sete horas e trinta e cinco minutos às sete horas e cinquenta minutos e das doze horas e trinta e cinco minutos às doze horas e cinquenta minutos, no rádio, nos anos em que a renovação do Senado Federal se der por 2/3 (dois terços); d) das treze horas e trinta e cinco minutos às treze horas e cinquenta minutos e das vinte e uma horas e cinco minutos às vinte e uma horas e vinte minutos, na televisão, nos anos em que a renovação do Senado Federal se der por 2/3 (dois terços); ......................" (NR) "Art. 48. Nas eleições para Prefeitos e Vereadores, nos Municípios em que não haja emissora de rádio e televisão, a Justiça Eleitoral garantirá aos Partidos Políticos participantes do pleito a veiculação de propaganda eleitoral gratuita nas localidades aptas à realização de segundo turno de eleições e nas quais seja operacionalmente viável realizar a retransmissão. § 1º A Justiça Eleitoral regulamentará o disposto neste artigo, de forma que o número máximo de Municípios a serem atendidos seja igual ao de emissoras geradoras disponíveis. ....................." (NR) "Art. 58. ................. ................................ § 3º ..................... ................................ IV - em propaganda eleitoral na Internet: a) deferido o pedido, a divulgação da resposta dar-se-á no mesmo veículo, espaço, local, horário, página eletrônica, tamanho, caracteres e outros elementos de realce usados na ofensa, em até quarenta e oito horas após a entrega da mídia física com a resposta do of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2026-10-26T06:02:07.940Z</dcterms:created>
  <dcterms:modified xsi:type="dcterms:W3CDTF">2026-10-26T06:02:07.940Z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