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LEI 9.096 DE 19-09-1995</w:t>
      </w:r>
    </w:p>
    <w:p/>
    <w:p>
      <w:r>
        <w:rPr>
          <w:b/>
          <w:bCs/>
        </w:rPr>
        <w:t xml:space="preserve">Recurso: </w:t>
      </w:r>
      <w:r>
        <w:t xml:space="preserve">re 31</w:t>
      </w:r>
    </w:p>
    <w:p/>
    <w:p>
      <w:r>
        <w:t xml:space="preserve">LEI 9.096/95 — LEI DOS PARTIDOS POLÍTICOS - MODIFICA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9.693, DE 27 DE JULHO DE 1998 Modifica a Lei nº 9.096, de 19 de setembro de 1995 (Lei dos Partidos Políticos), para tratar de punição ao partido político mediante suspensão de cotas do Fundo Partidário. Faço saber que o Congresso Nacional decretou, o PRESIDENTE DA REPÚBLICA, nos termos do § 3º do art. 66 da Constituição sancionou, e eu, Geraldo Melo, Primeiro Vice-Presidente do Senado Federal, no exercício da Presidência, nos termos do § 7º do mesmo artigo promulgo a seguinte lei: O Congresso Nacional decreta: Art. 1º Esta lei modifica a Lei nº 9.096, de 19 de setembro de 1995, para dar nova disciplina à punição aplicada ao partido político mediante a suspensão do Fundo Partidário. Art. 2º O art. 28 da Lei nº 9.096, de 19 se setembro de 1995, passa a vigorar acrescido do seguinte § 3º: "Art. 28 ................... ................................. § 3º O partido político, em nível nacional, não sofrerá a suspensão das cotas do Fundo Partidário, nem qualquer outra punição como conseqüência de atos praticados por órgãos regionais ou municipais." Art. 3º O art. 37 da Lei nº 9.096, de 19 de setembro de 1995, passa a vigorar com a seguinte redação, renumerando-se o atual parágrafo único como § 1º: "Art. 37. A falta de prestação de contas ou sua desaprovação total ou parcial implica a suspensão de novas cotas do Fundo Partidário e sujeita os responsáveis ás penas da lei. ................................. § 2º A sanção a que se refere o caput será aplicada exclusivamente à esfera partidária responsável pela irregularidade" Art. 4º Esta lei entra em vigor na data de sua publicação. Senado Federal, 27 de julho de 1998. Senador GERALDO MELO Primeiro Vice-Presidente do Senado Federal, no exercício da Presidência EMENTÁRIO FORENSE. Outubro, 2009. Ano LXI. Nº 731 LEI Nº 9.504, DE 30 DE SETEMBRO DE 1997 Estabelece normas para as eleições. O VICE PRESIDENTE DA REPÚBLICA no exercício do cargo de PRESIDENTE DA REPÚBLICA Faço saber que o Congresso Nacional decreta e eu sanciono a seguinte Lei: Disposições Gerais Art 1º As eleições para Presidente e Vice-Presidente da República, Governador e Vice-Governador de Estado e do Distrito Federal, Prefeito e Vice-Prefeito, Senador, Deputado Federal, Deputado Estadual, Deputado Distrital e Vereador dar-se-ão, em todo o País, no primeiro domingo de outubro do ano respectivo. Parágrafo único. Serão realizadas simultaneamente as eleições: I - para Presidente e Vice-Presidente da República, Governador e Vice-Governador de Estado e do Distrito Federal, Senador, Deputado Federal, Deputado Estadual e Deputado Distrital; II - para Prefeito, Vice-Prefeito e Vereador. Art. 2º Será considerado eleito o candidato a Presidente ou a Governador que obtiver a maioria absoluta de votos, não computados os em branco e os nulos. § 1º Se nenhum candidato alcançar maioria absoluta na primeira votação, far-se-á nova eleição no último domingo de outubro, concorrendo os dois candidatos mais votados, e considerando-se eleito o que obtiver a maioria dos votos válidos. § 2º Se, antes de realizado o segundo turno, ocorrer morte, desistência ou impedimento legal de candidato, convocar-se-á, dentre os remanescentes, o de maior votação. § 3º Se, na hipótese dos parágrafos anteriores, remanescer em segundo lugar mais de um candidato com a mesma votação, qualificar-se-á o mais idoso. § 4º A eleição do Presidente importará a do candidato a Vice-Presidente com ele registrado, o mesmo se aplicando à eleição de Governador. Art. 3º Será considerado eleito Prefeito o candidato que obtiver a maioria dos votos, não computados os em branco e os nulos. § 1º A eleição do Prefeito importará a do candidato a Vice-Prefeito com ele registrado. § 2º Nos Municípios com mais de duzentos mil eleitores, aplicar-se-ão as regras estabelecidas nos §§ 1º a 3º do artigo anterior. Art 4º Poderá participar das eleições o partido que, até um ano antes do pleito, tenha registrado seu estatuto no Tribunal Superior Eleitoral, conforme o disposto em lei, e tenha, até a data da convenção, órgão de direção constituído na circunscrição, de acordo com o respectivo estatuto. Art. 5º Nas eleições proporcionais, contam-se como válidos apenas os votos dados a candidatos regularmente inscritos e às legendas partidárias. Das Coligações Art. 6º É facultado aos partidos políticos, dentro da mesma circunscrição, celebrar coligações para eleição majoritária, proporcional, ou para ambas, podendo, neste último caso, formar-se mais de uma coligação para a eleição propo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2026-06-17T16:59:14.121Z</dcterms:created>
  <dcterms:modified xsi:type="dcterms:W3CDTF">2026-06-17T16:59:14.121Z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