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PARTIDO POLÍTICO</w:t>
      </w:r>
    </w:p>
    <w:p>
      <w:r>
        <w:rPr>
          <w:i/>
          <w:iCs/>
          <w:color w:val="666666"/>
        </w:rPr>
        <w:t xml:space="preserve">MANDADO DE SEGURANÇA COLETIVO</w:t>
      </w:r>
    </w:p>
    <w:p/>
    <w:p/>
    <w:p>
      <w:r>
        <w:t xml:space="preserve">em processo eleitoral no qual o mesmo candidato seja interessado.
      Art. 96.</w:t>
      </w:r>
    </w:p>
    <w:p/>
    <w:p>
      <w:pPr>
        <w:pStyle w:val="Heading2"/>
      </w:pPr>
      <w:r>
        <w:rPr>
          <w:b/>
          <w:bCs/>
        </w:rPr>
        <w:t xml:space="preserve">Ementa</w:t>
      </w:r>
    </w:p>
    <w:p>
      <w:r>
        <w:t xml:space="preserve">Art. 96. Salvo disposições específicas em contrário desta Lei, as reclamações ou representações relativas ao seu descumprimento podem ser feitas por qualquer partido político, coligação ou candidato, e devem dirigir-se: I - aos Juízes Eleitorais, nas eleições municipais; II - aos Tribunais Regionais Eleitorais, nas eleições federais, estaduais e distritais; III - ao Tribunal Superior Eleitoral, na eleição presidencial. § 1º As reclamações e representações devem relatar fatos, indicando provas, indícios e circunstâncias. § 2º Nas eleições municipais, quando a circunscrição abranger mais de uma Zona Eleitoral, o Tribunal Regional designará um Juiz para apreciar as reclamações ou representações. § 3º Os Tribunais Eleitorais designarão três juízes auxiliares para a apreciação das reclamações ou representações que lhes forem dirigidas. § 4º Os recursos contra as decisões dos juízes auxiliares serão julgados pelo Plenário do Tribunal. § 5º Recebida a reclamação ou representação, a Justiça Eleitoral notificará imediatamente o reclamado ou representado para, querendo, apresentar defesa em quarenta e oito horas. § 6º (Revogado pela Lei 9.840/99) § 7º Transcorrido o prazo previsto no § 5º, apresentada ou não a defesa, o órgão competente da Justiça Eleitoral decidirá e fará publicar a decisão em vinte e quatro horas. § 8º Quando cabível recurso contra a decisão, este deverá ser apresentado no prazo de vinte e quatro horas da publicação da decisão em cartório ou sessão, assegurado ao recorrido o oferecimento de contra-razões, em igual prazo, a contar da sua notificação. § 9º Os Tribunais julgarão o recurso no prazo de quarenta e oito horas. § 10. Não sendo o feito julgado nos prazos fixados, o pedido pode ser dirigido ao órgão superior, devendo a decisão ocorrer de acordo com o rito definido neste artigo. Art. 96-A. Durante o período eleitoral, as intimaçõ es via fac-símile encaminhadas pela Justiça Eleitoral a candidato deverão ser exclusivamente realizadas na linha telefônica por ele previamente cadastrada, por ocasião do preenchimento do requerimento de registro de candidatura. (Incluído pela Lei 12.034/2009) Parágrafo único. O prazo de cumprimento da determinação prevista no caput é de quarenta e oito horas, a contar do recebimento do fac-símile. (Incluído pela Lei 12.034/2009) Art. 97. Poderá o candidato, partido ou coligação representar ao Tribunal Regional Eleitoral contra o Juiz Eleitoral que descumprir as disposições desta Lei ou der causa ao seu descumprimento, inclusive quanto aos prazos processuais; neste caso, ouvido o representado em vinte e quatro horas, o Tribunal ordenará a observância do procedimento que explicitar, sob pena de incorrer o Juiz em desobediência. § 1º É obrigatório, para os membros dos Tribunais Eleitorais e do Ministério Público, fiscalizar o cumprimento desta Lei pelos juízes e promotores eleitorais das instâncias inferiores, determinando, quando for o caso, a abertura de procedimento disciplinar para apuração de eventuais irregularidades que verificarem. (Incluído pela Lei 12.034/2009) § 2º No caso de descumprimento das disposições desta Lei por Tribunal Regional Eleitoral, a representação poderá ser feita ao Tribunal Superior Eleitoral, observado o disposto neste artigo. (Renumerado do parágrafo único pela Lei 12.034/2009) Art. 97-A. Nos termos do inciso LXXVIII do art. 5º da Constituição Federal, considera-se duração razoável do processo que possa resultar em perda de mandato eletivo o período máximo de 1 (um) ano, contado da sua apresentação à Justiça Eleitoral. (Incluído pela Lei 12.034/2009) § 1º A duração do processo de que trata o caput abrange a tramitação em todas as instâncias da Justiça Eleitoral. (Incluído pela Lei 12.034/2009) § 2º Vencido o prazo de que trata o caput, será aplicável o disposto no art. 97, sem prejuízo de representação ao Conselho Nacional de Justiça. (Incluído pela Lei 12.034/2009) Art. 98. Os eleitores nomeados para compor as Mesas Receptoras ou Juntas Eleitorais e os requisitados para auxiliar seus trabalhos serão dispensados do serviço, mediante declaração expedida pela Justiça Eleitoral, sem prejuízo do salário, vencimento ou qualquer outra vantagem, pelo dobro dos dias de convocação. Art. 99. As emissoras de rádio e televisão terão direito a compensação fiscal pela cedência do horário gratuito previsto nesta Lei. (Vide Decretos 2.814/98 e 3.786/2001 ) (Regulamento) § 1º O direito à compensação fiscal das emissoras de rádio e televisão previsto no parágrafo 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2026-06-17T16:54:47.679Z</dcterms:created>
  <dcterms:modified xsi:type="dcterms:W3CDTF">2026-06-17T16:54:47.679Z</dcterms:modified>
</cp:coreProperties>
</file>

<file path=docProps/custom.xml><?xml version="1.0" encoding="utf-8"?>
<Properties xmlns="http://schemas.openxmlformats.org/officeDocument/2006/custom-properties" xmlns:vt="http://schemas.openxmlformats.org/officeDocument/2006/docPropsVTypes"/>
</file>