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DIRETA</w:t>
      </w:r>
    </w:p>
    <w:p/>
    <w:p/>
    <w:p>
      <w:r>
        <w:t xml:space="preserve">01. REGULAMENTA O IMPOSTO SOBRE OPERAÇÕES DE CRÉDITO, CÂMBIO E SEGURO, OU RELATIVAS A TÍTULOS OU VALORES MOBILIÁRIOS — IOF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6.306, DE 14 DE DEZEMBRO DE 2007 Regulamenta o Imposto sobre Operações de Crédito, Câmbio e Seguro, ou relativas a Títulos ou Valores Mobiliários - IOF. O PRESIDENTE DA REPÚBLICA, no uso das atribuições que lhe conferem os arts. 84, inciso IV, e 153, § 1º, da Constituição, e tendo em vista o disposto na Lei nº 5.143, de 20 de outubro de 1966, na Lei nº 5.172, de 25 de outubro de 1966, no Decreto-Lei nº 1.783, de 18 de abril de 1980, e na Lei nº 8.894, de 21 de junho de 1994, DECRETA: Art. 1º O Imposto sobre Operações de Crédito, Câmbio e Seguro ou relativas a Títulos ou Valores Mobiliários - IOF será cobrado de conformidade com o disposto neste Decreto. TÍTULO I DA INCIDÊNCIA Art. 2º O IOF incide sobre: I - operações de crédito realizadas: a) por instituições financeiras (Lei nº 5.143, de 20 de outubro de 1966, art. 1º); b) por empresas que exercem as atividades de prestação cumulativa e contínua de serviços de assessoria creditícia, mercadológica, gestão de crédito, seleção de riscos, administração de contas a pagar e a receber, compra de direitos creditórios resultantes de vendas mercantis a prazo ou de prestação de serviços (factoring) (Lei nº 9.249, de 26 de dezembro de 1995, art. 15, § 1º, inciso III, alínea "d", e Lei nº 9.532, de 10 de dezembro de 1997, art. 58); c) entre pessoas jurídicas ou entre pessoa jurídica e pessoa física (Lei nº 9.779, de 19 de janeiro de 1999, art. 13); II - operações de câmbio (Lei nº 8.894, de 21 de junho de 1994, art. 5º); III - operações de seguro realizadas por seguradoras (Lei nº 5.143, de 1966, art. 1º); IV - operações relativas a títulos ou valores mobiliários (Lei nº 8.894, de 1994, art. 1º); V - operações com ouro, ativo financeiro, ou instrumento cambial (Lei nº 7.766, de 11 de maio de 1989, art. 4º). § 1º A incidência definida no inciso I exclui a definida no inciso IV, e reciprocamente, quanto à emissão , ao pagamento ou resgate do título representativo de uma mesma operação de crédito (Lei nº 5.172, de 25 de outubro de 1966, art. 63, parágrafo único). § 2º Exclui-se da incidência do IOF referido no inciso I a operação de crédito externo, sem prejuízo da incidência definida no inciso II. § 3º Não se submetem à incidência do imposto de que trata este Decreto as operações realizadas por órgãos da administração direta da União, dos Estados, do Distrito Federal e dos Municípios, e, desde que vinculadas às finalidades essenciais das respectivas entidades, as operações realizadas por: I - autarquias e fundações instituídas e mantidas pelo Poder Público; II - templos de qualquer culto; III - partidos políticos, inclusive suas fundações, entidades sindicais de trabalhadores e instituições de educação e de assistência social, sem fins lucrativos, atendidos os requisitos da lei. TÍTULO II DA INCIDÊNCIA SOBRE OPERAÇÕES DE CRÉDITO CAPÍTULO I DO FATO GERADOR Art. 3º O fato gerador do IOF é a entrega do montante ou do valor que constitua o objeto da obrigação, ou sua colocação à disposição do interessado (Lei nº 5.172, de 1966, art. 63, inciso I). § 1º Entende-se ocorrido o fato gerador e devido o IOF sobre operação de crédito: I - na data da efetiva entrega, total ou parcial, do valor que constitua o objeto da obrigação ou sua colocação à disposição do interessado; II - no momento da liberação de cada uma das parcelas, nas hipóteses de crédito sujeito, contratualmente, a liberação parcelada; III - na data do adiantamento a depositante, assim considerado o saldo a descoberto em conta de depósito; IV - na data do registro efetuado em conta devedora por crédito liquidado no exterior; V - na data em que se verificar excesso de limite, assim entendido o saldo a descoberto ocorrido em operação de empréstimo ou financiamento, inclusive sob a forma de abertura de crédito; VI - na data da novação, composição, consolidação, confissão de dívida e dos negócios assemelhados, observado o disposto nos §§ 7º e 10 do art. 7º; VII - na data do lançamento contábil, em relação às operações e às transferências internas que não tenham classificação específica, mas que, pela sua natureza, se enquadrem como operações de crédito. § 2º O débito de encargos, exceto na hipótese do § 12 do art. 7º, não configura entrega ou colocação de recursos à disposição do interessado. § 3º A expressão "operações de crédito" compreende as operações de: I - empréstimo sob qualquer modalidade, inclusive abertura de crédito e desconto de títulos (Decreto-Lei nº 1.783, de 18 de abril de 1980, art. 1º, inciso I); II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2026-10-26T05:39:57.811Z</dcterms:created>
  <dcterms:modified xsi:type="dcterms:W3CDTF">2026-10-26T05:39:57.811Z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