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5.869 DE 11-01-1973</w:t>
      </w:r>
    </w:p>
    <w:p/>
    <w:p/>
    <w:p>
      <w:r>
        <w:t xml:space="preserve">§1º DO ART. 8º DA LEI 9.099/95 — JUIZADOS ESPECIAIS CÍVEIS E CRIMINAIS - ALTERA</w:t>
      </w:r>
    </w:p>
    <w:p/>
    <w:p>
      <w:pPr>
        <w:pStyle w:val="Heading2"/>
      </w:pPr>
      <w:r>
        <w:rPr>
          <w:b/>
          <w:bCs/>
        </w:rPr>
        <w:t xml:space="preserve">Ementa</w:t>
      </w:r>
    </w:p>
    <w:p>
      <w:r>
        <w:t xml:space="preserve">LEI Nº 12.126, DE 16 DE DEZEMBRO DE 2009 Dá nova redação ao § 1º do art. 8º da Lei nº 9.099, de 26 de setembro de 1995, que dispõe sobre os Juizados Especiais Cíveis e Criminais. O VICE - PRESIDENTE DA REPÚBLICA, no exercício do cargo de PRESIDENTE DA REPÚBLICA Faço saber que o Congresso Nacional decreta e eu sanciono a seguinte Lei: Art. 1º Esta Lei confere legitimidade ativa perante os Juizados Especiais Cíveis às Organizações da Sociedade Civil de Interesse Público - OSCIP e às Sociedades de Crédito ao Microempreendedor - SCM, previstas, respectivamente, pelas Leis nºs 9.790, de 23 de março de 1999, e 10.194, de 14 de fevereiro de 2001. Art. 2º O § 1º do art. 8º da Lei nº 9.099, de 26 de setembro de 1995, passa a vigorar com a seguinte redação: "Art. 8º .................. § 1º Somente serão admitidas a propor ação perante o Juizado Especial: I - as pessoas físicas capazes, excluídos os cessionários de direito de pessoas jurídicas; II - as microempresas, assim definidas pela Lei nº 9.841, de 5 de outubro de 1999; III - as pessoas jurídicas qualificadas como Organização da Sociedade Civil de Interesse Público, nos termos da Lei nº 9.790, de 23 de março de 1999; IV - as sociedades de crédito ao microempreendedor, nos termos do art. 1º da Lei nº 10.194, de 14 de fevereiro de 2001. ......................" (NR) Art. 3º Esta Lei entra em vigor na data de sua publicação. Brasília, 16 de dezembro de 2009; 188º da Independência e 121º da República. JOSÉ ALENCAR GOMES DA SILVA Guido Mantega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2026-06-17T14:08:57.412Z</dcterms:created>
  <dcterms:modified xsi:type="dcterms:W3CDTF">2026-06-17T14:08:57.412Z</dcterms:modified>
</cp:coreProperties>
</file>

<file path=docProps/custom.xml><?xml version="1.0" encoding="utf-8"?>
<Properties xmlns="http://schemas.openxmlformats.org/officeDocument/2006/custom-properties" xmlns:vt="http://schemas.openxmlformats.org/officeDocument/2006/docPropsVTypes"/>
</file>