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5.869 DE 11-01-1973</w:t>
      </w:r>
    </w:p>
    <w:p/>
    <w:p/>
    <w:p>
      <w:r>
        <w:t xml:space="preserve">ART. 1.526 DA LEI 10.406/2002 — CASAMENTO - HABILITAÇÃO - REGISTRO CIVIL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12.133, DE 17 DE DEZEMBRO DE 2009 Dá nova redação ao art. 1.526 da Lei nº 10.406, de 10 de janeiro de 2002 (Código Civil), para determinar que a habilitação para o casamento seja feita pessoalmente perante o oficial do Registro Civil. O VICE-PRESIDENTE DA REPÚBLICA, no exercício do cargo de PRESIDENTE DA REPÚBLICA Faço saber que o Congresso Nacional decreta e eu sanciono a seguinte Lei: Art. 1º O art. 1.526 da Lei nº 10.406, de 10 de janeiro de 2002 (Código Civil), passa a vigorar com a seguinte redação: "Art. 1.526. A habilitação será feita pessoalmente perante o oficial do Registro Civil, com a audiência do Ministério Público. Parágrafo único. Caso haja impugnação do oficial, do Ministério Público ou de terceiro, a habilitação será submetida ao juiz." (NR) Art. 2º Esta Lei entra em vigor após decorridos 30 (trinta) dias de sua publicação oficial. Brasília, 17 de dezembro de 2009; 188º da Independência e 121º da República. JOSÉ ALENCAR GOMES DA SILVA Tarso Genro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2026-10-26T06:01:58.922Z</dcterms:created>
  <dcterms:modified xsi:type="dcterms:W3CDTF">2026-10-26T06:01:58.922Z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