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>
      <w:r>
        <w:rPr>
          <w:b/>
          <w:bCs/>
        </w:rPr>
        <w:t xml:space="preserve">Recurso: </w:t>
      </w:r>
      <w:r>
        <w:t xml:space="preserve">RE 576.321</w:t>
      </w:r>
    </w:p>
    <w:p/>
    <w:p>
      <w:r>
        <w:t xml:space="preserve">19. TAXA DE LIMPEZA PÚBLICA — SERVIÇO PÚBLICO - COBRANÇA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Vinculante nº 19 A TAXA COBRADA EXCLUSIVAMENTE EM RAZÃO DOS SERVIÇOS PÚBLICOS DE COLETA, REMOÇÃO E TRATAMENTO OU DESTINAÇÃO DE LIXO OU RESÍDUOS PROVENIENTES DE IMÓVEIS, NÃO VIOLA O ARTIGO 145, II, DA CONSTITUIÇÃO FEDERAL. Referência Legislativa: - Constituição Federal de 1988, art. 145, II. Precedentes: RE 576.321 RG-QO Publicação: DJe nº 30, em 13-02-2009 RE 256.588 ED-EDv Publicação: DJ de 03-10-2003 AI 476.945 AgR Publicação: DJ de 24-03-2006 AI 460.195 AgR Publicação: DJ de 09-12-2005 RE 440.992 AgR Publicação: DJ de 17-11-2006 AI 481.619 AgR Publicação: DJ de 20-04-2007 AI 684.607 AgR Publicação: DJe nº 177, em 19-09-2008 RE 273.074 AgR Publicação: DJe nº 36, em 29-02-2008 RE 532.940 AgR Publicação: DJe nº 152, em 15-08-2008 RE 411.251 AgR Publicação: DJe nº 112, em 28-09-2007 RE 481.713 AgR Publicação: DJe nº 74, em 25-04-2008 RE 473.816 AgR Publicação: DJe nº 139, em 09-11-2007 AI 457.972 AgR Publicação: DJ de 30-03-2007 RE 393.331 AgR Publicação: DJ de 05-08-2005 AI 459.051 AgR Publicação: DJ de 04-02-2005 RE 362.578 AgR Publicação: DJe nº 107, em 13-06-2008 RE 206.777 Publicação: DJ de 30-04-1999 Observação: V. PSV 40 (DJe nº 223/2009), que aprovou a Súmula Vinculante 19. Data de Aprovação: Sessão Plenária de 29-10-2009 EMENTÁRIO FORENSE. Dezembro, 2009. Ano LXI. Nº 733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2026-10-26T02:45:12.475Z</dcterms:created>
  <dcterms:modified xsi:type="dcterms:W3CDTF">2026-10-26T02:45:12.475Z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