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DANO MORAL E DANO À IMAGEM</w:t>
      </w:r>
    </w:p>
    <w:p/>
    <w:p/>
    <w:p>
      <w:r>
        <w:t xml:space="preserve">TRATAMENTO DE SAÚDE — LICENÇA - REGULAMENTA - ARTS. 202 E 205 DA LEI 8.112/90</w:t>
      </w:r>
    </w:p>
    <w:p/>
    <w:p>
      <w:pPr>
        <w:pStyle w:val="Heading2"/>
      </w:pPr>
      <w:r>
        <w:rPr>
          <w:b/>
          <w:bCs/>
        </w:rPr>
        <w:t xml:space="preserve">Ementa</w:t>
      </w:r>
    </w:p>
    <w:p>
      <w:r>
        <w:t xml:space="preserve">DECRETO Nº 7.003, DE 09 DE NOVEMBRO DE 2009 Regulamenta a licença para tratamento de saúde, de que tratam os arts. 202 a 205 da Lei nº 8.112, de 11 de dezembro de 1990, e dá outras providências. O PRESIDENTE DA REPÚBLICA, no uso das atribuições que lhe confere o art. 84, incisos IV e VI, alínea "a", da Constituição, e tendo em vista o disposto nos arts. 202 a 205 da Lei nº 8.112, de 11 de dezembro de 1990, DECRETA: Art. 1º Este Decreto regulamenta a concessão de licença para tratamento de saúde do servidor da administração federal direta, autárquica e fundacional, e os casos em que poderá ser dispensada a perícia oficial. Art. 2º Para os efeitos deste Decreto, considera-se: I - perícia oficial: a avaliação técnica presencial, realizada por médico ou cirurgião-dentista formalmente designado, destinada a fundamentar as decisões da administração no tocante ao disposto neste Decreto; II - avaliação por junta oficial: perícia oficial realizada por grupo de três médicos ou de três cirurgiões-dentistas; e III - perícia oficial singular: perícia oficial realizada por apenas um médico ou um cirurgião-dentista. Art. 3º A licença para tratamento de saúde será concedida ao servidor, a pedido ou de ofício: I - por perícia oficial singular, em caso de licenças que não excederem o prazo de cento e vinte dias no período de doze meses a contar do primeiro dia de afastamento; e II - mediante avaliação por junta oficial, em caso de licenças que excederem o prazo indicado no inciso I. Parágrafo único. Nos casos previstos no inciso I, a perícia oficial deverá ser solicitada pelo servidor no prazo de cinco dias contados da data de início do seu afastamento. Art. 4º A perícia oficial poderá ser dispensada para a concessão de licença para tratamento de saúde, desde que: I - não ultrapasse o período de cinco dias corridos; e II - somada a outras licenças para tratamento de saúde gozadas nos doze meses anteriores, seja inferior a quinze dias. § 1º A dispensa da perícia oficial fica condicionada à apresentação de atestado médico ou odontológico, que será recepcionado e incluído no Sistema Integrado de Administração de Recursos Humanos - SIAPE, módulo de Saúde. § 2º No atestado a que se refere o § 1º, deverá constar a identificação do servidor e do profissional emitente, o registro deste no conselho de classe, o código da Classificação Internacional de Doenças - CID ou diagnóstico e o tempo provável de afastamento. § 3º Ao servidor é assegurado o direito de não autorizar a especificação do diagnóstico em seu atestado, hipótese em que deverá submeter-se à perícia oficial, ainda que a licença não exceda o prazo de cinco dias. § 4º O atestado deverá ser apresentado à unidade competente do órgão ou entidade no prazo máximo de cinco dias contados da data do início do afastamento do servidor. § 5º A não apresentação do atestado no prazo estabelecido no § 4º, salvo por motivo justificado, caracterizará falta ao serviço, nos termos do art. 44, inciso I, da Lei nº 8.112, de 11 de dezembro de 1990. § 6º A unidade de recursos humanos do órgão ou entidade do servidor deverá encaminhar o atestado à unidade de atenção à saúde do servidor para registro dos dados indispensáveis, observadas as normas vigentes de preservação do sigilo e da segurança das informações. § 7º Ainda que configurados os requisitos para a dispensa da perícia oficial, previstos nos incisos I e II do caput, o servidor será submetido a perícia oficial a qualquer momento, mediante recomendação do perito oficial, a pedido da chefia do servidor ou da unidade de recursos humanos do órgão ou entidade. Art. 5º Na impossibilidade de locomoção do servidor, a avaliação pericial será realizada no estabelecimento hospitalar onde ele se encontrar internado ou em domicílio. Art. 6º Inexistindo perito o ficial, unidade de saúde do órgão ou entidade no local onde tenha exercício o servidor, o órgão ou entidade do servidor celebrará acordo de cooperação com outro órgão ou entidade da administração federal, ou firmará convênio com unidade de atendimento do sistema público de saúde ou com entidade da área de saúde, sem fins lucrativos, declarada de utilidade pública. Parágrafo único. Na impossibilidade de aplicação do disposto no caput, que deverá ser devidamente justificada, o órgão ou entidade promoverá a contratação da prestação de serviços por pessoa jurídica, nas condições previstas no art. 230, § 2º, da Lei nº 8.112, de 1990. Art. 7º O laudo pericial deverá conter a conclusão, o nome do perito oficial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2026-07-27T23:37:07.063Z</dcterms:created>
  <dcterms:modified xsi:type="dcterms:W3CDTF">2026-07-27T23:37:07.063Z</dcterms:modified>
</cp:coreProperties>
</file>

<file path=docProps/custom.xml><?xml version="1.0" encoding="utf-8"?>
<Properties xmlns="http://schemas.openxmlformats.org/officeDocument/2006/custom-properties" xmlns:vt="http://schemas.openxmlformats.org/officeDocument/2006/docPropsVTypes"/>
</file>