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26.540/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CASTRO MEIRA</w:t>
      </w:r>
    </w:p>
    <w:p>
      <w:r>
        <w:rPr>
          <w:b/>
          <w:bCs/>
        </w:rPr>
        <w:t xml:space="preserve">Julgado em: </w:t>
      </w:r>
      <w:r>
        <w:t xml:space="preserve">14/05/2007</w:t>
      </w:r>
    </w:p>
    <w:p/>
    <w:p>
      <w:r>
        <w:t xml:space="preserve">PENHORA SOBRE A CONTA VINCULADA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os argumentos expendidos pelo agravante, verifica-se que a tese jurídica veiculada nas razões do regimental não é capaz de modificar o posicionamento anteriormente firmado. - Deveras, como consignado na decisão agravada, este Tribunal Superior entende ser possível a penhora de conta vinculada do FGTS (e do PIS) no caso de execução de alimentos. É que, em casos tais, há mitigação do rol taxativo previsto no art. 20 da Lei 8.036/90, dada a incidência dos princípios constitucionais da proporcionalidade e da dignidade da pessoa humana. - A respeito, os seguintes trechos do acórdão proferido no RMS 26.540/SP, de relatoria da e. Min. ELIANA CALMON (DJe de 05.09.2008), "verbis": "Quanto à questão de fundo - impenhorabilidade dos depósitos nas contas vinculadas do trabalhador, observo que há colisão de princípios, tendendo o conflito a se resolver pelo princípio que preza a dignidade e subsistência da pessoa humana. Com efeito, de uma lado está a finalidade do Fundo de Garantia por Tempo de Serviço e do Programa de Integração Social; de outro a necessidade de se manter a sobrevivência de pessoas humanas, dependentes de trabalhador e por estes abandonadas, já que se tornou devedor de alimentos anteriormente acordados." - Pelo cotejo dos elementos probatórios, observo que o trabalhador é devedor de pensão alimentícia, não havendo notícia de que seus dependentes possuam outra fonte de rendimentos. A penhora das contas vinculadas foi medida drástica ultimada após a realização de inúmeras outras tentativas de obtenção de bens penhoráveis, diante da inexistência de bens passíveis de penhora. - Saliente-se que a Carta Magna elencou a dívida de alimentos como a única (ao lado da controvertida hipótese da prisão do depositário infiel) forma de prisão civil por dívida, de modo que os alimentos são bens especiais para nossa Constituição da República e devem ser satisfeitos sem restrições de ordem infraconstitucional. Some-se a isso que a medida se mostra menos drástica do ponto de vista da proporcionalidade, pois a um só tempo se evita a prisão do devedor e se satisfaz, ainda que momentaneamente, a prestação dos alimentos, perpetuando a sobrevivência dos dependentes do trabalhador, devedor dos alimentos aos dependentes necessitados. - Ademais, esta Corte vem minorando os rigores do rol de hipóteses que autorizam o levantamento dos saldos das contas vinculadas do FGTS e do PIS, para considerá-lo não taxativo, o que autoriza a interpretação extensiva, baseada no fim social da norma e nas exigências do bem comum, para albergar também restrições à impenhorabilidade legal das contas vinculadas do FGTS e do PIS para solver dívidas de alimentos. Nesse sentido: "ADMINISTRATIVO. LEVANTAMENTO DE FGTS PARA RECONSTRUÇÃO DE MORADIA ABALADA POR VENDAVAL. POSSIBILIDADE. RECURSO ESPECIAL IMPROVIDO. 1. A enumeração do art. 20 da Lei 8.036/90 não é taxativa. Por isso, é possível, em casos excepcionais, a liberação dos saldos do FGTS em situação nele não elencada. Precedentes. 2. O direito à moradia e o princípio da dignidade da pessoa humana autorizam o saque na hipótese em comento, em que a casa em que reside o fundista foi atingida por vendaval, tendo sido constatado risco de desabamento. 3. Recurso especial improvido." (REsp 779.063/PR, Rel. Minist ro TEORI ALBINO ZAVASCKI, PRIMEIRA TURMA, julgado em 15.05.2007, DJ 04.06.2007 p. 309). "TRIBUTÁRIO. RECURSO ESPECIAL. LEVANTAMENTO DE PIS. IDADE AVANÇADA. SITUAÇÃO DE MISERABILIDADE. 1. É possível o levantamento do PIS pelos participantes que sejam portadores de idade avançada e que estejam em situação de miserabilidade. Precedentes. 2. Recurso especial improvido." (REsp 865.010/PE, Rel. Ministro CASTRO MEIRA, SEGUNDA TURMA, julgado em 03.10.2006, DJ 11.10.2006 p. 228) "ADMINISTRATIVO. PIS. LEVANTAMENTO DO SALDO. TRATAMENTO DE MOLÉSTIA GRAVE, NÃO ELENCADA NO ART. 20 DA LEI Nº 8.036/90. POSSIBILIDADE. 1. Admite-se, em hipóteses excepcionais, análogas às previstas no art. 20 da Lei 8.036/90, mormente para atendimento de despesas com tratamento de moléstia grave, a liberação de depósito no PIS. Precedentes: REsp 249026/PR, 1ª T., Min. José Delgado, DJ de 26.06.00; REsp 481019/PE, 1ª T., Min. Luiz Fux, DJ de 02.12.03; REsp 560777/PR, 2ª T., Min. Eliana Calmon, DJ de 08.03.04; REsp 486473/RS, 1ª T., Min. José Delgado, DJ de 01.12.03; REsp 534250/RS, 1ª T., Min. Francisco Falcão, DJ de 12.11.03; REsp 571133/CE, 2ª T.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 Tribunal Superior entende ser possível a penhora de conta vinculada do FGTS (e do PIS) no caso de execução de alimentos. É que, em casos tais, há mitigação do rol taxativo previsto no art. 20 da Lei 8.036/90, dada a incidência dos princípios constitucionais da proporcionalidade e da dignidade da pessoa humana. - A orientação jurisprudencial das Turmas de Direito Privado desta Corte é na vertente de se admitir o bloqueio da conta relativa ao FGTS para a garantia do pagamento da obrigação alimentar, segundo as peculiaridades do caso concreto.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2026-10-26T02:21:31.121Z</dcterms:created>
  <dcterms:modified xsi:type="dcterms:W3CDTF">2026-10-26T02:21:31.121Z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