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CÓDIGO TRIBUTÁRIO NACIONAL</w:t>
      </w:r>
    </w:p>
    <w:p>
      <w:r>
        <w:rPr>
          <w:i/>
          <w:iCs/>
          <w:color w:val="666666"/>
        </w:rPr>
        <w:t xml:space="preserve">LEI 5.172 DE 25-10-1966</w:t>
      </w:r>
    </w:p>
    <w:p/>
    <w:p>
      <w:r>
        <w:rPr>
          <w:b/>
          <w:bCs/>
        </w:rPr>
        <w:t xml:space="preserve">Recurso: </w:t>
      </w:r>
      <w:r>
        <w:t xml:space="preserve">REsp 810175</w:t>
      </w:r>
    </w:p>
    <w:p/>
    <w:p>
      <w:r>
        <w:t xml:space="preserve">PAGAMENTO — SE INIBE A DISCUSSÃO JUDICIAL DO DÉBITO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pagamento da multa por infração de trânsito não inibe a discussão judicial do débito. Referência Legislativa: - Art. 286, Par. único e Art. 288, da Lei 9.503/97, Código de Trânsito Brasileiro Precedentes: REsp 810175 RS 2006/0008588-5 DECISÃO:17/11/2009 DJE DATA:02/12/2009 REsp 757421 RS 2005/0093485-9 DECISÃO:16/12/2008 DJE DATA:04/02/2009 REsp 755001 RS 2005/0088767-5 DECISÃO:09/09/2008 DJE DATA:13/10/2008 REsp 759406 RS 2005/0099070-0 DECISÃO:01/04/2008 DJE DATA:17/04/2008 RESP 970957 RS 2007/0166407-0 DECISÃO:13/11/2007 DJ DATA:13/12/2007 PG:00333 REsp 854213 RS 2006/0127181-0 DECISÃO:12/09/2006 DJ DATA:09/10/2006 PG:00282 REsp 758179 RS 2005/0095592-7 DECISÃO:17/08/2006 DJ DATA:31/08/2006 PG:00309 REsp 809170 RS 2006/0004433-4 DECISÃO:20/06/2006 DJ DATA:01/08/2006 PG:00413 REsp 793568 RS 2005/0181042-1 DECISÃO:28/03/2006 DJ DATA:15/05/2006 PG:00176 REsp 721937 RS 2005/0017933-0 DECISÃO:24/05/2005 DJ DATA:06/06/2005 PG:00224 REsp 614957 RS 2003/0221164-5 DECISÃO:08/06/2004 DJ DATA:28/06/2004 PG:00209 Data do Julgamento: 24-03-2010 DJ de 13-05-2010 EMENTÁRIO FORENSE. Abril, 2010. Ano LXII. Nº 737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2026-09-10T22:44:52.779Z</dcterms:created>
  <dcterms:modified xsi:type="dcterms:W3CDTF">2026-09-10T22:44:52.779Z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