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/>
    <w:p>
      <w:r>
        <w:t xml:space="preserve">TABELA DE INCIDÊNCIA — DECRETO 6.006 DE 28-12-2006 -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7.145, DE 30 DE MARÇO DE 2010 Altera a Tabela de Incidência do Imposto sobre Produtos Industrializados - TIPI, aprovada pelo Decreto nº 6.006, de 28 de dezembro de 2006. O PRESIDENTE DA REPÚBLICA, no uso da atribuição que lhe confere o art. 84, inciso IV, da Constituição, e tendo em vista o disposto no art. 4º, incisos I e II, do Decreto-Lei nº 1.199, de 27 de dezembro de 1971, DECRETA: Art. 1º Ficam fixadas em cinco por cento as alíquotas do Imposto sobre Produtos Industrializados - IPI incidente sobre os produtos classificados nos códigos relacionados no Anexo, conforme a Tabela de Incidência do Imposto sobre Produtos Industrializados - TIPI, aprovada pelo Decreto nº 6.006, de 28 de dezembro de 2006. Art. 2º Fica extinto o Ex 01 do código 9403.20.00 da TIPI. Art. 3º Este Decreto entra em vigor em 1º de abril de 2010. Art. 4º Fica revogado o Decreto nº 7.016, de 26 de novembro de 2009. Brasília, 30 de março de 2010; 189º da Independência e 122º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2026-09-10T22:43:56.172Z</dcterms:created>
  <dcterms:modified xsi:type="dcterms:W3CDTF">2026-09-10T22:43:56.172Z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